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DE59" w14:textId="77777777" w:rsidR="008259F9" w:rsidRPr="00BB4D16" w:rsidRDefault="008259F9" w:rsidP="00BB4D16">
      <w:pPr>
        <w:rPr>
          <w:b/>
        </w:rPr>
      </w:pPr>
      <w:r w:rsidRPr="00BB4D16">
        <w:rPr>
          <w:b/>
        </w:rPr>
        <w:t>Purpose</w:t>
      </w:r>
      <w:r w:rsidR="001666D9" w:rsidRPr="00BB4D16">
        <w:rPr>
          <w:b/>
        </w:rPr>
        <w:t xml:space="preserve"> </w:t>
      </w:r>
    </w:p>
    <w:p w14:paraId="6D49C4C9" w14:textId="77777777" w:rsidR="00676A75" w:rsidRPr="00BB4D16" w:rsidRDefault="00676A75" w:rsidP="00BB4D16">
      <w:pPr>
        <w:rPr>
          <w:rFonts w:eastAsia="Calibri"/>
          <w:color w:val="000000"/>
        </w:rPr>
      </w:pPr>
    </w:p>
    <w:p w14:paraId="420F45A9" w14:textId="77777777" w:rsidR="00676A75" w:rsidRPr="00BB4D16" w:rsidRDefault="00676A75" w:rsidP="00BB4D16">
      <w:pPr>
        <w:rPr>
          <w:rFonts w:eastAsia="Calibri"/>
          <w:color w:val="000000"/>
        </w:rPr>
      </w:pPr>
      <w:r w:rsidRPr="00BB4D16">
        <w:rPr>
          <w:rFonts w:eastAsia="Calibri"/>
          <w:color w:val="000000"/>
        </w:rPr>
        <w:t>This document is intended to serve as a guide for both managers and staff to ensure that they are aware of:</w:t>
      </w:r>
    </w:p>
    <w:p w14:paraId="5EF03AEF" w14:textId="77777777" w:rsidR="00AF475D" w:rsidRPr="00BB4D16" w:rsidRDefault="00AF475D" w:rsidP="00BB4D16">
      <w:pPr>
        <w:ind w:left="709"/>
        <w:rPr>
          <w:rFonts w:eastAsia="Calibri"/>
          <w:color w:val="000000"/>
        </w:rPr>
      </w:pPr>
    </w:p>
    <w:p w14:paraId="4111DB29" w14:textId="38DA41D7" w:rsidR="00AF475D" w:rsidRPr="00BB4D16" w:rsidRDefault="00AF475D" w:rsidP="00BB4D16">
      <w:pPr>
        <w:numPr>
          <w:ilvl w:val="0"/>
          <w:numId w:val="22"/>
        </w:numPr>
        <w:rPr>
          <w:rFonts w:eastAsia="Calibri"/>
          <w:color w:val="000000"/>
        </w:rPr>
      </w:pPr>
      <w:r w:rsidRPr="00BB4D16">
        <w:rPr>
          <w:rFonts w:eastAsia="Calibri"/>
          <w:color w:val="000000"/>
        </w:rPr>
        <w:t xml:space="preserve">The legal requirements to make reasonable adjustments for </w:t>
      </w:r>
      <w:r w:rsidR="00F45DBD">
        <w:rPr>
          <w:rFonts w:eastAsia="Calibri"/>
          <w:color w:val="000000"/>
        </w:rPr>
        <w:t xml:space="preserve">people </w:t>
      </w:r>
      <w:r w:rsidR="00E70258">
        <w:rPr>
          <w:rFonts w:eastAsia="Calibri"/>
          <w:color w:val="000000"/>
        </w:rPr>
        <w:t xml:space="preserve">with disabilities </w:t>
      </w:r>
      <w:r w:rsidRPr="00BB4D16">
        <w:rPr>
          <w:rFonts w:eastAsia="Calibri"/>
          <w:color w:val="000000"/>
        </w:rPr>
        <w:t>in accordance with the Equality Act 2010</w:t>
      </w:r>
    </w:p>
    <w:p w14:paraId="651182CB" w14:textId="77777777" w:rsidR="00AF475D" w:rsidRPr="00BB4D16" w:rsidRDefault="00AF475D" w:rsidP="00BB4D16">
      <w:pPr>
        <w:numPr>
          <w:ilvl w:val="0"/>
          <w:numId w:val="22"/>
        </w:numPr>
        <w:rPr>
          <w:rFonts w:eastAsia="Calibri"/>
          <w:color w:val="000000"/>
        </w:rPr>
      </w:pPr>
      <w:r w:rsidRPr="00BB4D16">
        <w:rPr>
          <w:rFonts w:eastAsia="Calibri"/>
          <w:color w:val="000000"/>
        </w:rPr>
        <w:t>Reasons for special consideration</w:t>
      </w:r>
    </w:p>
    <w:p w14:paraId="2D5C3D73" w14:textId="77777777" w:rsidR="00BB4D16" w:rsidRPr="00BB4D16" w:rsidRDefault="00BB4D16" w:rsidP="00BB4D16">
      <w:pPr>
        <w:ind w:left="720"/>
        <w:rPr>
          <w:rFonts w:eastAsia="Calibri"/>
          <w:color w:val="000000"/>
        </w:rPr>
      </w:pPr>
    </w:p>
    <w:p w14:paraId="46AE22BE" w14:textId="77777777" w:rsidR="00BB4D16" w:rsidRPr="00BB4D16" w:rsidRDefault="00BB4D16" w:rsidP="00BB4D16">
      <w:pPr>
        <w:rPr>
          <w:b/>
        </w:rPr>
      </w:pPr>
      <w:r w:rsidRPr="00BB4D16">
        <w:rPr>
          <w:b/>
        </w:rPr>
        <w:t xml:space="preserve">Scope </w:t>
      </w:r>
    </w:p>
    <w:p w14:paraId="2177B52F" w14:textId="77777777" w:rsidR="00BB4D16" w:rsidRPr="00BB4D16" w:rsidRDefault="00BB4D16" w:rsidP="00BB4D16">
      <w:pPr>
        <w:rPr>
          <w:b/>
        </w:rPr>
      </w:pPr>
    </w:p>
    <w:p w14:paraId="086E7D9B" w14:textId="07311559" w:rsidR="00676A75" w:rsidRPr="00BB4D16" w:rsidRDefault="00BB4D16" w:rsidP="00BB4D16">
      <w:r w:rsidRPr="00BB4D16">
        <w:t xml:space="preserve">All training organised and delivered by LLS members of </w:t>
      </w:r>
      <w:proofErr w:type="gramStart"/>
      <w:r w:rsidRPr="00BB4D16">
        <w:t>staff</w:t>
      </w:r>
      <w:proofErr w:type="gramEnd"/>
    </w:p>
    <w:p w14:paraId="11D55943" w14:textId="77777777" w:rsidR="00BB4D16" w:rsidRPr="00BB4D16" w:rsidRDefault="00BB4D16" w:rsidP="00BB4D16"/>
    <w:p w14:paraId="40CE0A6D" w14:textId="77777777" w:rsidR="00BB4D16" w:rsidRDefault="00BB4D16" w:rsidP="00BB4D16">
      <w:pPr>
        <w:rPr>
          <w:b/>
        </w:rPr>
      </w:pPr>
      <w:r w:rsidRPr="00BB4D16">
        <w:rPr>
          <w:b/>
        </w:rPr>
        <w:t>Responsibilities</w:t>
      </w:r>
    </w:p>
    <w:p w14:paraId="3B72BC15" w14:textId="77777777" w:rsidR="00BB4D16" w:rsidRPr="00BB4D16" w:rsidRDefault="00BB4D16" w:rsidP="00BB4D16">
      <w:pPr>
        <w:rPr>
          <w:b/>
        </w:rPr>
      </w:pPr>
    </w:p>
    <w:p w14:paraId="3BA64C38" w14:textId="010CB274" w:rsidR="00BB4D16" w:rsidRPr="00BB4D16" w:rsidRDefault="00BB4D16" w:rsidP="00BB4D16">
      <w:r w:rsidRPr="00BB4D16">
        <w:t>All staff delivering or support</w:t>
      </w:r>
      <w:r>
        <w:t>ing</w:t>
      </w:r>
      <w:r w:rsidRPr="00BB4D16">
        <w:t xml:space="preserve"> training offered by </w:t>
      </w:r>
      <w:proofErr w:type="gramStart"/>
      <w:r w:rsidRPr="00BB4D16">
        <w:t>LLS</w:t>
      </w:r>
      <w:proofErr w:type="gramEnd"/>
    </w:p>
    <w:p w14:paraId="75C6CAF8" w14:textId="77777777" w:rsidR="00BB4D16" w:rsidRPr="00BB4D16" w:rsidRDefault="00BB4D16" w:rsidP="00BB4D16">
      <w:pPr>
        <w:rPr>
          <w:b/>
        </w:rPr>
      </w:pPr>
    </w:p>
    <w:p w14:paraId="666588FF" w14:textId="77777777" w:rsidR="00BB4D16" w:rsidRDefault="00BB4D16" w:rsidP="00BB4D16">
      <w:pPr>
        <w:rPr>
          <w:b/>
        </w:rPr>
      </w:pPr>
      <w:r w:rsidRPr="00BB4D16">
        <w:rPr>
          <w:b/>
        </w:rPr>
        <w:t>Process</w:t>
      </w:r>
    </w:p>
    <w:p w14:paraId="6045970B" w14:textId="77777777" w:rsidR="00BB4D16" w:rsidRPr="00BB4D16" w:rsidRDefault="00BB4D16" w:rsidP="00BB4D16">
      <w:pPr>
        <w:rPr>
          <w:rFonts w:eastAsia="Calibri"/>
          <w:b/>
          <w:color w:val="000000"/>
        </w:rPr>
      </w:pPr>
    </w:p>
    <w:p w14:paraId="68C07D3A" w14:textId="77777777" w:rsidR="00D26F98" w:rsidRPr="00BB4D16" w:rsidRDefault="00BB4D16" w:rsidP="00BB4D16">
      <w:r>
        <w:t>This</w:t>
      </w:r>
      <w:r w:rsidR="00977F97" w:rsidRPr="00BB4D16">
        <w:t xml:space="preserve"> is aimed at helping learners </w:t>
      </w:r>
      <w:r w:rsidR="00D26F98" w:rsidRPr="00BB4D16">
        <w:t>to achieve formal recognition of their achievements, without compromising the assessment process or the assessment objectives.</w:t>
      </w:r>
    </w:p>
    <w:p w14:paraId="3B90FA0E" w14:textId="77777777" w:rsidR="00676A75" w:rsidRPr="00BB4D16" w:rsidRDefault="00676A75" w:rsidP="00BB4D16"/>
    <w:p w14:paraId="43D5B8B6" w14:textId="6E60AD3F" w:rsidR="00D26F98" w:rsidRPr="00BB4D16" w:rsidRDefault="00D26F98" w:rsidP="00BB4D16">
      <w:r w:rsidRPr="00BB4D16">
        <w:t xml:space="preserve">Reasonable adjustments are made to ensure that </w:t>
      </w:r>
      <w:r w:rsidR="00514D38">
        <w:t>l</w:t>
      </w:r>
      <w:r w:rsidRPr="00BB4D16">
        <w:t xml:space="preserve">earners who are disabled are not disadvantaged in any way. </w:t>
      </w:r>
      <w:r w:rsidR="00526828" w:rsidRPr="00BB4D16">
        <w:t xml:space="preserve"> </w:t>
      </w:r>
      <w:r w:rsidRPr="00BB4D16">
        <w:t>Learners must declare their needs prior to the assessment period and all necessary reasonable adjustment arrangements must have been implemented before the time of their assessment.</w:t>
      </w:r>
    </w:p>
    <w:p w14:paraId="791BFED9" w14:textId="77777777" w:rsidR="00676A75" w:rsidRPr="00BB4D16" w:rsidRDefault="00676A75" w:rsidP="00BB4D16"/>
    <w:p w14:paraId="420CB7C7" w14:textId="6392A69E" w:rsidR="008259F9" w:rsidRPr="00BB4D16" w:rsidRDefault="00D26F98" w:rsidP="00BB4D16">
      <w:r w:rsidRPr="00BB4D16">
        <w:t>Special consider</w:t>
      </w:r>
      <w:r w:rsidR="00977F97" w:rsidRPr="00BB4D16">
        <w:t xml:space="preserve">ations are made to ensure that </w:t>
      </w:r>
      <w:r w:rsidR="00514D38">
        <w:t>l</w:t>
      </w:r>
      <w:r w:rsidRPr="00BB4D16">
        <w:t>earners are not disadvantaged by any exceptional circumstances that may arise prior to, or during the assessment.</w:t>
      </w:r>
    </w:p>
    <w:p w14:paraId="7CF32B53" w14:textId="77777777" w:rsidR="00D26F98" w:rsidRPr="00BB4D16" w:rsidRDefault="00D26F98" w:rsidP="00BB4D16"/>
    <w:p w14:paraId="17D20DC9" w14:textId="77777777" w:rsidR="00676A75" w:rsidRDefault="00676A75" w:rsidP="00BB4D16">
      <w:pPr>
        <w:keepNext/>
        <w:keepLines/>
        <w:spacing w:before="200"/>
        <w:outlineLvl w:val="1"/>
        <w:rPr>
          <w:b/>
          <w:bCs/>
          <w:color w:val="000000"/>
        </w:rPr>
      </w:pPr>
      <w:r w:rsidRPr="00BB4D16">
        <w:rPr>
          <w:b/>
          <w:bCs/>
          <w:color w:val="000000"/>
        </w:rPr>
        <w:t>What is a Reasonable Adjustment?</w:t>
      </w:r>
    </w:p>
    <w:p w14:paraId="70678A98" w14:textId="77777777" w:rsidR="00BB4D16" w:rsidRPr="00BB4D16" w:rsidRDefault="00BB4D16" w:rsidP="00BB4D16">
      <w:pPr>
        <w:keepNext/>
        <w:keepLines/>
        <w:spacing w:before="200"/>
        <w:outlineLvl w:val="1"/>
        <w:rPr>
          <w:b/>
          <w:bCs/>
          <w:color w:val="000000"/>
        </w:rPr>
      </w:pPr>
    </w:p>
    <w:p w14:paraId="4F3CDA5C" w14:textId="77777777" w:rsidR="00676A75" w:rsidRPr="00BB4D16" w:rsidRDefault="00676A75" w:rsidP="00BB4D16">
      <w:pPr>
        <w:rPr>
          <w:rFonts w:eastAsia="Calibri"/>
          <w:color w:val="000000"/>
          <w:lang w:val="en"/>
        </w:rPr>
      </w:pPr>
      <w:r w:rsidRPr="00BB4D16">
        <w:rPr>
          <w:rFonts w:eastAsia="Calibri"/>
          <w:color w:val="000000"/>
          <w:lang w:val="en"/>
        </w:rPr>
        <w:t xml:space="preserve">The Equality Act says there's a duty to make reasonable adjustments if a person is at a </w:t>
      </w:r>
      <w:r w:rsidRPr="00BB4D16">
        <w:rPr>
          <w:rFonts w:eastAsia="Calibri"/>
          <w:bCs/>
          <w:color w:val="000000"/>
          <w:lang w:val="en"/>
        </w:rPr>
        <w:t>substantial disadvantage</w:t>
      </w:r>
      <w:r w:rsidRPr="00BB4D16">
        <w:rPr>
          <w:rFonts w:eastAsia="Calibri"/>
          <w:color w:val="000000"/>
          <w:lang w:val="en"/>
        </w:rPr>
        <w:t xml:space="preserve"> because of a disability compared to </w:t>
      </w:r>
      <w:r w:rsidR="00E70258">
        <w:rPr>
          <w:rFonts w:eastAsia="Calibri"/>
          <w:color w:val="000000"/>
          <w:lang w:val="en"/>
        </w:rPr>
        <w:t>-</w:t>
      </w:r>
      <w:r w:rsidRPr="00BB4D16">
        <w:rPr>
          <w:rFonts w:eastAsia="Calibri"/>
          <w:color w:val="000000"/>
          <w:lang w:val="en"/>
        </w:rPr>
        <w:t xml:space="preserve"> people</w:t>
      </w:r>
      <w:r w:rsidR="00E70258">
        <w:rPr>
          <w:rFonts w:eastAsia="Calibri"/>
          <w:color w:val="000000"/>
          <w:lang w:val="en"/>
        </w:rPr>
        <w:t xml:space="preserve"> with no disabilities,</w:t>
      </w:r>
      <w:r w:rsidRPr="00BB4D16">
        <w:rPr>
          <w:rFonts w:eastAsia="Calibri"/>
          <w:color w:val="000000"/>
          <w:lang w:val="en"/>
        </w:rPr>
        <w:t xml:space="preserve"> or people who don't </w:t>
      </w:r>
      <w:proofErr w:type="gramStart"/>
      <w:r w:rsidRPr="00BB4D16">
        <w:rPr>
          <w:rFonts w:eastAsia="Calibri"/>
          <w:color w:val="000000"/>
          <w:lang w:val="en"/>
        </w:rPr>
        <w:t>share</w:t>
      </w:r>
      <w:proofErr w:type="gramEnd"/>
      <w:r w:rsidRPr="00BB4D16">
        <w:rPr>
          <w:rFonts w:eastAsia="Calibri"/>
          <w:color w:val="000000"/>
          <w:lang w:val="en"/>
        </w:rPr>
        <w:t xml:space="preserve"> </w:t>
      </w:r>
      <w:r w:rsidR="00F45DBD">
        <w:rPr>
          <w:rFonts w:eastAsia="Calibri"/>
          <w:color w:val="000000"/>
          <w:lang w:val="en"/>
        </w:rPr>
        <w:t>this</w:t>
      </w:r>
      <w:r w:rsidR="00F45DBD" w:rsidRPr="00BB4D16">
        <w:rPr>
          <w:rFonts w:eastAsia="Calibri"/>
          <w:color w:val="000000"/>
          <w:lang w:val="en"/>
        </w:rPr>
        <w:t xml:space="preserve"> </w:t>
      </w:r>
      <w:r w:rsidRPr="00BB4D16">
        <w:rPr>
          <w:rFonts w:eastAsia="Calibri"/>
          <w:color w:val="000000"/>
          <w:lang w:val="en"/>
        </w:rPr>
        <w:t xml:space="preserve">disability. Substantial means more than minor or trivial. This does not mean making all </w:t>
      </w:r>
      <w:proofErr w:type="gramStart"/>
      <w:r w:rsidRPr="00BB4D16">
        <w:rPr>
          <w:rFonts w:eastAsia="Calibri"/>
          <w:color w:val="000000"/>
          <w:lang w:val="en"/>
        </w:rPr>
        <w:t>changes</w:t>
      </w:r>
      <w:proofErr w:type="gramEnd"/>
      <w:r w:rsidRPr="00BB4D16">
        <w:rPr>
          <w:rFonts w:eastAsia="Calibri"/>
          <w:color w:val="000000"/>
          <w:lang w:val="en"/>
        </w:rPr>
        <w:t xml:space="preserve"> the customer </w:t>
      </w:r>
      <w:proofErr w:type="gramStart"/>
      <w:r w:rsidRPr="00BB4D16">
        <w:rPr>
          <w:rFonts w:eastAsia="Calibri"/>
          <w:color w:val="000000"/>
          <w:lang w:val="en"/>
        </w:rPr>
        <w:t>requests</w:t>
      </w:r>
      <w:proofErr w:type="gramEnd"/>
      <w:r w:rsidRPr="00BB4D16">
        <w:rPr>
          <w:rFonts w:eastAsia="Calibri"/>
          <w:color w:val="000000"/>
          <w:lang w:val="en"/>
        </w:rPr>
        <w:t xml:space="preserve"> but we have a duty to make an assessment on and provide what is reasonable to do so. </w:t>
      </w:r>
    </w:p>
    <w:p w14:paraId="6C91E00C" w14:textId="77777777" w:rsidR="00676A75" w:rsidRPr="00BB4D16" w:rsidRDefault="00676A75" w:rsidP="00BB4D16">
      <w:pPr>
        <w:rPr>
          <w:rFonts w:eastAsia="Calibri"/>
          <w:b/>
          <w:bCs/>
          <w:color w:val="000000"/>
          <w:lang w:val="en"/>
        </w:rPr>
      </w:pPr>
    </w:p>
    <w:p w14:paraId="334D2A64" w14:textId="77777777" w:rsidR="00BB4D16" w:rsidRPr="00BB4D16" w:rsidRDefault="00676A75" w:rsidP="00BB4D16">
      <w:pPr>
        <w:keepNext/>
        <w:keepLines/>
        <w:spacing w:before="200" w:after="240"/>
        <w:outlineLvl w:val="1"/>
        <w:rPr>
          <w:b/>
          <w:bCs/>
          <w:color w:val="000000"/>
          <w:lang w:val="en"/>
        </w:rPr>
      </w:pPr>
      <w:r w:rsidRPr="00BB4D16">
        <w:rPr>
          <w:b/>
          <w:bCs/>
          <w:color w:val="000000"/>
          <w:lang w:val="en"/>
        </w:rPr>
        <w:t>What is meant by reasonable?</w:t>
      </w:r>
    </w:p>
    <w:p w14:paraId="326005E3" w14:textId="71769B25" w:rsidR="00676A75" w:rsidRPr="00BB4D16" w:rsidRDefault="00676A75" w:rsidP="00BB4D16">
      <w:pPr>
        <w:rPr>
          <w:rFonts w:eastAsia="Calibri"/>
          <w:color w:val="000000"/>
          <w:lang w:val="en"/>
        </w:rPr>
      </w:pPr>
      <w:r w:rsidRPr="00BB4D16">
        <w:rPr>
          <w:rFonts w:eastAsia="Calibri"/>
          <w:color w:val="000000"/>
          <w:lang w:val="en"/>
        </w:rPr>
        <w:t xml:space="preserve">Adjustments only </w:t>
      </w:r>
      <w:proofErr w:type="gramStart"/>
      <w:r w:rsidRPr="00BB4D16">
        <w:rPr>
          <w:rFonts w:eastAsia="Calibri"/>
          <w:color w:val="000000"/>
          <w:lang w:val="en"/>
        </w:rPr>
        <w:t>have to</w:t>
      </w:r>
      <w:proofErr w:type="gramEnd"/>
      <w:r w:rsidRPr="00BB4D16">
        <w:rPr>
          <w:rFonts w:eastAsia="Calibri"/>
          <w:color w:val="000000"/>
          <w:lang w:val="en"/>
        </w:rPr>
        <w:t xml:space="preserve"> be made if it is</w:t>
      </w:r>
      <w:r w:rsidRPr="00BB4D16">
        <w:rPr>
          <w:rFonts w:eastAsia="Calibri"/>
          <w:b/>
          <w:bCs/>
          <w:color w:val="000000"/>
          <w:lang w:val="en"/>
        </w:rPr>
        <w:t xml:space="preserve"> </w:t>
      </w:r>
      <w:r w:rsidRPr="00BB4D16">
        <w:rPr>
          <w:rFonts w:eastAsia="Calibri"/>
          <w:bCs/>
          <w:color w:val="000000"/>
          <w:lang w:val="en"/>
        </w:rPr>
        <w:t>reasonable</w:t>
      </w:r>
      <w:r w:rsidRPr="00BB4D16">
        <w:rPr>
          <w:rFonts w:eastAsia="Calibri"/>
          <w:color w:val="000000"/>
          <w:lang w:val="en"/>
        </w:rPr>
        <w:t xml:space="preserve"> to do so. What is reasonable to ask for depends on:</w:t>
      </w:r>
    </w:p>
    <w:p w14:paraId="28CE9ADA" w14:textId="77777777" w:rsidR="00676A75" w:rsidRPr="00BB4D16" w:rsidRDefault="00676A75" w:rsidP="00BB4D16">
      <w:pPr>
        <w:rPr>
          <w:rFonts w:eastAsia="Calibri"/>
          <w:color w:val="000000"/>
          <w:lang w:val="en"/>
        </w:rPr>
      </w:pPr>
    </w:p>
    <w:p w14:paraId="19175851" w14:textId="77777777" w:rsidR="00AF475D" w:rsidRPr="00BB4D16" w:rsidRDefault="00AF475D" w:rsidP="00BB4D16">
      <w:pPr>
        <w:numPr>
          <w:ilvl w:val="0"/>
          <w:numId w:val="22"/>
        </w:numPr>
        <w:rPr>
          <w:rFonts w:eastAsia="Calibri"/>
          <w:color w:val="000000"/>
          <w:lang w:val="en"/>
        </w:rPr>
      </w:pPr>
      <w:r w:rsidRPr="00BB4D16">
        <w:rPr>
          <w:rFonts w:eastAsia="Calibri"/>
          <w:color w:val="000000"/>
          <w:lang w:val="en"/>
        </w:rPr>
        <w:t>the nature of the disability</w:t>
      </w:r>
    </w:p>
    <w:p w14:paraId="2FA3DAF7" w14:textId="77777777" w:rsidR="00AF475D" w:rsidRPr="00BB4D16" w:rsidRDefault="00AF475D" w:rsidP="00BB4D16">
      <w:pPr>
        <w:numPr>
          <w:ilvl w:val="0"/>
          <w:numId w:val="22"/>
        </w:numPr>
        <w:rPr>
          <w:rFonts w:eastAsia="Calibri"/>
          <w:color w:val="000000"/>
          <w:lang w:val="en"/>
        </w:rPr>
      </w:pPr>
      <w:r w:rsidRPr="00BB4D16">
        <w:rPr>
          <w:rFonts w:eastAsia="Calibri"/>
          <w:color w:val="000000"/>
          <w:lang w:val="en"/>
        </w:rPr>
        <w:t xml:space="preserve">how practicable the changes </w:t>
      </w:r>
      <w:proofErr w:type="gramStart"/>
      <w:r w:rsidRPr="00BB4D16">
        <w:rPr>
          <w:rFonts w:eastAsia="Calibri"/>
          <w:color w:val="000000"/>
          <w:lang w:val="en"/>
        </w:rPr>
        <w:t>are</w:t>
      </w:r>
      <w:proofErr w:type="gramEnd"/>
    </w:p>
    <w:p w14:paraId="3C1410C5" w14:textId="77777777" w:rsidR="00AF475D" w:rsidRPr="00BB4D16" w:rsidRDefault="00AF475D" w:rsidP="00BB4D16">
      <w:pPr>
        <w:numPr>
          <w:ilvl w:val="0"/>
          <w:numId w:val="22"/>
        </w:numPr>
        <w:rPr>
          <w:rFonts w:eastAsia="Calibri"/>
          <w:color w:val="000000"/>
          <w:lang w:val="en"/>
        </w:rPr>
      </w:pPr>
      <w:r w:rsidRPr="00BB4D16">
        <w:rPr>
          <w:rFonts w:eastAsia="Calibri"/>
          <w:color w:val="000000"/>
          <w:lang w:val="en"/>
        </w:rPr>
        <w:t xml:space="preserve">if the changes asked for would overcome the disadvantage that the customer and other people </w:t>
      </w:r>
      <w:r w:rsidR="00E70258">
        <w:rPr>
          <w:rFonts w:eastAsia="Calibri"/>
          <w:color w:val="000000"/>
          <w:lang w:val="en"/>
        </w:rPr>
        <w:t xml:space="preserve">who are disabled </w:t>
      </w:r>
      <w:r w:rsidRPr="00BB4D16">
        <w:rPr>
          <w:rFonts w:eastAsia="Calibri"/>
          <w:color w:val="000000"/>
          <w:lang w:val="en"/>
        </w:rPr>
        <w:t xml:space="preserve">experience </w:t>
      </w:r>
    </w:p>
    <w:p w14:paraId="68D423A4" w14:textId="77777777" w:rsidR="00AF475D" w:rsidRPr="00BB4D16" w:rsidRDefault="00AF475D" w:rsidP="00BB4D16">
      <w:pPr>
        <w:numPr>
          <w:ilvl w:val="0"/>
          <w:numId w:val="22"/>
        </w:numPr>
        <w:rPr>
          <w:rFonts w:eastAsia="Calibri"/>
          <w:color w:val="000000"/>
          <w:lang w:val="en"/>
        </w:rPr>
      </w:pPr>
      <w:r w:rsidRPr="00BB4D16">
        <w:rPr>
          <w:rFonts w:eastAsia="Calibri"/>
          <w:color w:val="000000"/>
          <w:lang w:val="en"/>
        </w:rPr>
        <w:t xml:space="preserve">the size of the </w:t>
      </w:r>
      <w:proofErr w:type="spellStart"/>
      <w:r w:rsidRPr="00BB4D16">
        <w:rPr>
          <w:rFonts w:eastAsia="Calibri"/>
          <w:color w:val="000000"/>
          <w:lang w:val="en"/>
        </w:rPr>
        <w:t>organisation</w:t>
      </w:r>
      <w:proofErr w:type="spellEnd"/>
      <w:r w:rsidRPr="00BB4D16">
        <w:rPr>
          <w:rFonts w:eastAsia="Calibri"/>
          <w:color w:val="000000"/>
          <w:lang w:val="en"/>
        </w:rPr>
        <w:t xml:space="preserve"> (not your service/team)</w:t>
      </w:r>
    </w:p>
    <w:p w14:paraId="2D682EC2" w14:textId="77777777" w:rsidR="00AF475D" w:rsidRPr="00BB4D16" w:rsidRDefault="00AF475D" w:rsidP="00BB4D16">
      <w:pPr>
        <w:numPr>
          <w:ilvl w:val="0"/>
          <w:numId w:val="22"/>
        </w:numPr>
        <w:rPr>
          <w:rFonts w:eastAsia="Calibri"/>
          <w:color w:val="000000"/>
          <w:lang w:val="en"/>
        </w:rPr>
      </w:pPr>
      <w:r w:rsidRPr="00BB4D16">
        <w:rPr>
          <w:rFonts w:eastAsia="Calibri"/>
          <w:color w:val="000000"/>
          <w:lang w:val="en"/>
        </w:rPr>
        <w:t xml:space="preserve">how much money and resources are </w:t>
      </w:r>
      <w:proofErr w:type="gramStart"/>
      <w:r w:rsidRPr="00BB4D16">
        <w:rPr>
          <w:rFonts w:eastAsia="Calibri"/>
          <w:color w:val="000000"/>
          <w:lang w:val="en"/>
        </w:rPr>
        <w:t>available</w:t>
      </w:r>
      <w:proofErr w:type="gramEnd"/>
    </w:p>
    <w:p w14:paraId="10D69CB3" w14:textId="77777777" w:rsidR="00AF475D" w:rsidRPr="00BB4D16" w:rsidRDefault="00AF475D" w:rsidP="00BB4D16">
      <w:pPr>
        <w:numPr>
          <w:ilvl w:val="0"/>
          <w:numId w:val="22"/>
        </w:numPr>
        <w:rPr>
          <w:rFonts w:eastAsia="Calibri"/>
          <w:color w:val="000000"/>
          <w:lang w:val="en"/>
        </w:rPr>
      </w:pPr>
      <w:r w:rsidRPr="00BB4D16">
        <w:rPr>
          <w:rFonts w:eastAsia="Calibri"/>
          <w:color w:val="000000"/>
          <w:lang w:val="en"/>
        </w:rPr>
        <w:t>the cost of making the changes</w:t>
      </w:r>
    </w:p>
    <w:p w14:paraId="144638CD" w14:textId="77777777" w:rsidR="00AF475D" w:rsidRPr="00BB4D16" w:rsidRDefault="00AF475D" w:rsidP="00BB4D16">
      <w:pPr>
        <w:numPr>
          <w:ilvl w:val="0"/>
          <w:numId w:val="22"/>
        </w:numPr>
        <w:rPr>
          <w:rFonts w:eastAsia="Calibri"/>
          <w:color w:val="000000"/>
          <w:lang w:val="en"/>
        </w:rPr>
      </w:pPr>
      <w:r w:rsidRPr="00BB4D16">
        <w:rPr>
          <w:rFonts w:eastAsia="Calibri"/>
          <w:color w:val="000000"/>
          <w:lang w:val="en"/>
        </w:rPr>
        <w:t>the impact on others</w:t>
      </w:r>
    </w:p>
    <w:p w14:paraId="64FDC5AB" w14:textId="77777777" w:rsidR="00AF475D" w:rsidRPr="00BB4D16" w:rsidRDefault="00AF475D" w:rsidP="00BB4D16">
      <w:pPr>
        <w:numPr>
          <w:ilvl w:val="0"/>
          <w:numId w:val="22"/>
        </w:numPr>
        <w:rPr>
          <w:rFonts w:eastAsia="Calibri"/>
          <w:color w:val="000000"/>
          <w:lang w:val="en"/>
        </w:rPr>
      </w:pPr>
      <w:r w:rsidRPr="00BB4D16">
        <w:rPr>
          <w:rFonts w:eastAsia="Calibri"/>
          <w:color w:val="000000"/>
          <w:lang w:val="en"/>
        </w:rPr>
        <w:t>any changes that have already been made</w:t>
      </w:r>
    </w:p>
    <w:p w14:paraId="76952FF9" w14:textId="003CC7E9" w:rsidR="00AF475D" w:rsidRPr="00BB4D16" w:rsidRDefault="00AF475D" w:rsidP="00BB4D16">
      <w:pPr>
        <w:numPr>
          <w:ilvl w:val="0"/>
          <w:numId w:val="22"/>
        </w:numPr>
        <w:rPr>
          <w:rFonts w:eastAsia="Calibri"/>
          <w:color w:val="000000"/>
          <w:lang w:val="en"/>
        </w:rPr>
      </w:pPr>
      <w:r w:rsidRPr="00BB4D16">
        <w:rPr>
          <w:rFonts w:eastAsia="Calibri"/>
          <w:color w:val="000000"/>
          <w:lang w:val="en"/>
        </w:rPr>
        <w:t xml:space="preserve">the extent of our </w:t>
      </w:r>
      <w:r w:rsidR="00187A46">
        <w:rPr>
          <w:rFonts w:eastAsia="Calibri"/>
          <w:color w:val="000000"/>
          <w:lang w:val="en"/>
        </w:rPr>
        <w:t>d</w:t>
      </w:r>
      <w:r w:rsidRPr="00BB4D16">
        <w:rPr>
          <w:rFonts w:eastAsia="Calibri"/>
          <w:color w:val="000000"/>
          <w:lang w:val="en"/>
        </w:rPr>
        <w:t xml:space="preserve">uty as a public sector </w:t>
      </w:r>
      <w:proofErr w:type="spellStart"/>
      <w:r w:rsidRPr="00BB4D16">
        <w:rPr>
          <w:rFonts w:eastAsia="Calibri"/>
          <w:color w:val="000000"/>
          <w:lang w:val="en"/>
        </w:rPr>
        <w:t>organisation</w:t>
      </w:r>
      <w:proofErr w:type="spellEnd"/>
    </w:p>
    <w:p w14:paraId="545E5127" w14:textId="77777777" w:rsidR="00676A75" w:rsidRPr="00BB4D16" w:rsidRDefault="00676A75" w:rsidP="00BB4D16">
      <w:pPr>
        <w:rPr>
          <w:rFonts w:eastAsia="Calibri"/>
          <w:b/>
          <w:bCs/>
          <w:color w:val="000000"/>
          <w:lang w:val="en"/>
        </w:rPr>
      </w:pPr>
    </w:p>
    <w:p w14:paraId="415C1C03" w14:textId="77777777" w:rsidR="00D26F98" w:rsidRDefault="00390428" w:rsidP="00BB4D16">
      <w:r w:rsidRPr="00BB4D16">
        <w:t xml:space="preserve">Reasonable </w:t>
      </w:r>
      <w:r w:rsidR="00D26F98" w:rsidRPr="00BB4D16">
        <w:t>adjustments must not compromis</w:t>
      </w:r>
      <w:r w:rsidR="00977F97" w:rsidRPr="00BB4D16">
        <w:t xml:space="preserve">e the assessment process or the </w:t>
      </w:r>
      <w:r w:rsidR="00D26F98" w:rsidRPr="00BB4D16">
        <w:t>assessment objectives an</w:t>
      </w:r>
      <w:r w:rsidRPr="00BB4D16">
        <w:t xml:space="preserve">d may </w:t>
      </w:r>
      <w:r w:rsidR="00D26F98" w:rsidRPr="00BB4D16">
        <w:t>involve:</w:t>
      </w:r>
    </w:p>
    <w:p w14:paraId="05AB6693" w14:textId="77777777" w:rsidR="00017F7D" w:rsidRPr="00BB4D16" w:rsidRDefault="00017F7D" w:rsidP="00BB4D16"/>
    <w:p w14:paraId="1B8AD3D2" w14:textId="7A309F18" w:rsidR="00977F97" w:rsidRPr="00BB4D16" w:rsidRDefault="00D26F98" w:rsidP="00BB4D16">
      <w:pPr>
        <w:numPr>
          <w:ilvl w:val="0"/>
          <w:numId w:val="10"/>
        </w:numPr>
      </w:pPr>
      <w:r w:rsidRPr="00BB4D16">
        <w:t>a</w:t>
      </w:r>
      <w:r w:rsidR="00977F97" w:rsidRPr="00BB4D16">
        <w:t xml:space="preserve">llowing </w:t>
      </w:r>
      <w:r w:rsidR="00156308">
        <w:t>l</w:t>
      </w:r>
      <w:r w:rsidR="00977F97" w:rsidRPr="00BB4D16">
        <w:t xml:space="preserve">earners extra time to </w:t>
      </w:r>
      <w:r w:rsidRPr="00BB4D16">
        <w:t xml:space="preserve">complete the assessment </w:t>
      </w:r>
      <w:proofErr w:type="gramStart"/>
      <w:r w:rsidRPr="00BB4D16">
        <w:t>activity</w:t>
      </w:r>
      <w:proofErr w:type="gramEnd"/>
    </w:p>
    <w:p w14:paraId="37ECDE88" w14:textId="77777777" w:rsidR="00977F97" w:rsidRPr="00BB4D16" w:rsidRDefault="00D26F98" w:rsidP="00BB4D16">
      <w:pPr>
        <w:numPr>
          <w:ilvl w:val="0"/>
          <w:numId w:val="10"/>
        </w:numPr>
      </w:pPr>
      <w:r w:rsidRPr="00BB4D16">
        <w:t>adapting assessment materials</w:t>
      </w:r>
      <w:r w:rsidR="008949A7" w:rsidRPr="00BB4D16">
        <w:t xml:space="preserve"> using ICT or electronic devices</w:t>
      </w:r>
    </w:p>
    <w:p w14:paraId="1521C693" w14:textId="5D305A60" w:rsidR="0013336D" w:rsidRDefault="00D26F98" w:rsidP="00BB4D16">
      <w:pPr>
        <w:numPr>
          <w:ilvl w:val="0"/>
          <w:numId w:val="10"/>
        </w:numPr>
      </w:pPr>
      <w:r w:rsidRPr="00BB4D16">
        <w:t>providing access facilitators during assessment</w:t>
      </w:r>
    </w:p>
    <w:p w14:paraId="23080EEF" w14:textId="77777777" w:rsidR="00156308" w:rsidRPr="00BB4D16" w:rsidRDefault="00156308" w:rsidP="00156308">
      <w:pPr>
        <w:ind w:left="720"/>
      </w:pPr>
    </w:p>
    <w:p w14:paraId="4BCBAD99" w14:textId="5A001D66" w:rsidR="00D26F98" w:rsidRPr="00BB4D16" w:rsidRDefault="00156308" w:rsidP="00156308">
      <w:r>
        <w:t>T</w:t>
      </w:r>
      <w:r w:rsidR="00D26F98" w:rsidRPr="00BB4D16">
        <w:t xml:space="preserve">he use of a reasonable adjustment will not be taken into consideration during the assessment of a </w:t>
      </w:r>
      <w:r w:rsidR="00BB6D04">
        <w:t>l</w:t>
      </w:r>
      <w:r w:rsidR="00D26F98" w:rsidRPr="00BB4D16">
        <w:t xml:space="preserve">earner’s </w:t>
      </w:r>
      <w:proofErr w:type="gramStart"/>
      <w:r w:rsidR="0013336D" w:rsidRPr="00BB4D16">
        <w:t>work</w:t>
      </w:r>
      <w:proofErr w:type="gramEnd"/>
    </w:p>
    <w:p w14:paraId="5FCFA943" w14:textId="77777777" w:rsidR="0013336D" w:rsidRPr="00BB4D16" w:rsidRDefault="0013336D" w:rsidP="00BB4D16">
      <w:pPr>
        <w:ind w:left="720"/>
      </w:pPr>
    </w:p>
    <w:p w14:paraId="3C9D51A5" w14:textId="77777777" w:rsidR="0013336D" w:rsidRPr="00BB4D16" w:rsidRDefault="00D26F98" w:rsidP="00BB4D16">
      <w:r w:rsidRPr="00BB4D16">
        <w:t xml:space="preserve">What is reasonable will depend </w:t>
      </w:r>
      <w:r w:rsidR="0013336D" w:rsidRPr="00BB4D16">
        <w:t>on the individual circumstances;</w:t>
      </w:r>
      <w:r w:rsidRPr="00BB4D16">
        <w:t xml:space="preserve"> cost implic</w:t>
      </w:r>
      <w:r w:rsidR="004003EB" w:rsidRPr="00BB4D16">
        <w:t>ations</w:t>
      </w:r>
      <w:r w:rsidR="0013336D" w:rsidRPr="00BB4D16">
        <w:t xml:space="preserve">; health and safety; </w:t>
      </w:r>
      <w:r w:rsidRPr="00BB4D16">
        <w:t xml:space="preserve">practicality and </w:t>
      </w:r>
      <w:r w:rsidR="0013336D" w:rsidRPr="00BB4D16">
        <w:t xml:space="preserve">the </w:t>
      </w:r>
      <w:r w:rsidRPr="00BB4D16">
        <w:t xml:space="preserve">effectiveness of the adjustment. </w:t>
      </w:r>
    </w:p>
    <w:p w14:paraId="7A520CC4" w14:textId="77777777" w:rsidR="00AF18B9" w:rsidRPr="00BB4D16" w:rsidRDefault="00AF18B9" w:rsidP="00BB4D16"/>
    <w:p w14:paraId="38C0B5A3" w14:textId="77777777" w:rsidR="00AF18B9" w:rsidRDefault="00D26F98" w:rsidP="00BB4D16">
      <w:r w:rsidRPr="00BB4D16">
        <w:t>Adjustments to assessments should:</w:t>
      </w:r>
    </w:p>
    <w:p w14:paraId="5405008F" w14:textId="77777777" w:rsidR="00017F7D" w:rsidRPr="00BB4D16" w:rsidRDefault="00017F7D" w:rsidP="00BB4D16"/>
    <w:p w14:paraId="5EF35FB0" w14:textId="77777777" w:rsidR="00D26F98" w:rsidRPr="00BB4D16" w:rsidRDefault="00D26F98" w:rsidP="00BB4D16">
      <w:pPr>
        <w:numPr>
          <w:ilvl w:val="0"/>
          <w:numId w:val="16"/>
        </w:numPr>
      </w:pPr>
      <w:r w:rsidRPr="00BB4D16">
        <w:t>not invalidate the assessment requirements of the qualification</w:t>
      </w:r>
    </w:p>
    <w:p w14:paraId="39AAD8CD" w14:textId="07267D02" w:rsidR="00D26F98" w:rsidRPr="00BB4D16" w:rsidRDefault="00D26F98" w:rsidP="00BB4D16">
      <w:pPr>
        <w:numPr>
          <w:ilvl w:val="0"/>
          <w:numId w:val="16"/>
        </w:numPr>
      </w:pPr>
      <w:r w:rsidRPr="00BB4D16">
        <w:t xml:space="preserve">not give </w:t>
      </w:r>
      <w:r w:rsidR="00BB6D04">
        <w:t>l</w:t>
      </w:r>
      <w:r w:rsidRPr="00BB4D16">
        <w:t>earners an unfair advantage</w:t>
      </w:r>
    </w:p>
    <w:p w14:paraId="6A4BFF98" w14:textId="2973C8DD" w:rsidR="00D26F98" w:rsidRPr="00BB4D16" w:rsidRDefault="00D26F98" w:rsidP="00BB4D16">
      <w:pPr>
        <w:numPr>
          <w:ilvl w:val="0"/>
          <w:numId w:val="16"/>
        </w:numPr>
      </w:pPr>
      <w:r w:rsidRPr="00BB4D16">
        <w:t xml:space="preserve">reflect the </w:t>
      </w:r>
      <w:r w:rsidR="00BB6D04">
        <w:t>l</w:t>
      </w:r>
      <w:r w:rsidRPr="00BB4D16">
        <w:t xml:space="preserve">earner’s normal way of </w:t>
      </w:r>
      <w:proofErr w:type="gramStart"/>
      <w:r w:rsidRPr="00BB4D16">
        <w:t>working</w:t>
      </w:r>
      <w:proofErr w:type="gramEnd"/>
    </w:p>
    <w:p w14:paraId="0099633B" w14:textId="3BF4CDA1" w:rsidR="00D26F98" w:rsidRPr="00BB4D16" w:rsidRDefault="00AF18B9" w:rsidP="00BB4D16">
      <w:pPr>
        <w:numPr>
          <w:ilvl w:val="0"/>
          <w:numId w:val="16"/>
        </w:numPr>
      </w:pPr>
      <w:r w:rsidRPr="00BB4D16">
        <w:t xml:space="preserve">be </w:t>
      </w:r>
      <w:r w:rsidR="00D26F98" w:rsidRPr="00BB4D16">
        <w:t xml:space="preserve">based on the individual need of the </w:t>
      </w:r>
      <w:proofErr w:type="gramStart"/>
      <w:r w:rsidR="00BB6D04">
        <w:t>l</w:t>
      </w:r>
      <w:r w:rsidR="00D26F98" w:rsidRPr="00BB4D16">
        <w:t>earner</w:t>
      </w:r>
      <w:proofErr w:type="gramEnd"/>
    </w:p>
    <w:p w14:paraId="17808F53" w14:textId="77777777" w:rsidR="008949A7" w:rsidRPr="00BB4D16" w:rsidRDefault="008949A7" w:rsidP="00BB4D16"/>
    <w:p w14:paraId="3A07222B" w14:textId="77777777" w:rsidR="00D26F98" w:rsidRPr="00BB4D16" w:rsidRDefault="00D26F98" w:rsidP="00BB4D16">
      <w:r w:rsidRPr="00BB4D16">
        <w:t>Requests for making reasonable adjustments should be made</w:t>
      </w:r>
      <w:r w:rsidR="008949A7" w:rsidRPr="00BB4D16">
        <w:t xml:space="preserve"> by </w:t>
      </w:r>
      <w:r w:rsidR="00147DD3">
        <w:t>email or letter to the relevant Manager</w:t>
      </w:r>
      <w:r w:rsidR="008949A7" w:rsidRPr="00BB4D16">
        <w:t xml:space="preserve"> with evidence for consideration.</w:t>
      </w:r>
      <w:r w:rsidRPr="00BB4D16">
        <w:t xml:space="preserve"> </w:t>
      </w:r>
    </w:p>
    <w:p w14:paraId="3EB6A7BF" w14:textId="77777777" w:rsidR="00AF18B9" w:rsidRPr="00BB4D16" w:rsidRDefault="00AF18B9" w:rsidP="00BB4D16"/>
    <w:p w14:paraId="004E1D90" w14:textId="77777777" w:rsidR="00D26F98" w:rsidRPr="00BB4D16" w:rsidRDefault="00D26F98" w:rsidP="00BB4D16">
      <w:r w:rsidRPr="00BB4D16">
        <w:t>The minimum</w:t>
      </w:r>
      <w:r w:rsidR="008949A7" w:rsidRPr="00BB4D16">
        <w:t xml:space="preserve"> amount of notice required is 10</w:t>
      </w:r>
      <w:r w:rsidR="00AF18B9" w:rsidRPr="00BB4D16">
        <w:t xml:space="preserve"> </w:t>
      </w:r>
      <w:r w:rsidRPr="00BB4D16">
        <w:t>working days.</w:t>
      </w:r>
    </w:p>
    <w:p w14:paraId="4FD0C240" w14:textId="77777777" w:rsidR="00526828" w:rsidRPr="00BB4D16" w:rsidRDefault="00526828" w:rsidP="00BB4D16"/>
    <w:p w14:paraId="16B90026" w14:textId="6D4CF22B" w:rsidR="00526828" w:rsidRPr="00BB4D16" w:rsidRDefault="00526828" w:rsidP="00BB4D16">
      <w:pPr>
        <w:rPr>
          <w:rFonts w:eastAsia="Calibri"/>
          <w:color w:val="000000"/>
          <w:lang w:val="en"/>
        </w:rPr>
      </w:pPr>
      <w:r w:rsidRPr="00BB4D16">
        <w:rPr>
          <w:rFonts w:eastAsia="Calibri"/>
          <w:color w:val="000000"/>
        </w:rPr>
        <w:t>The Duty around providing reasonable adjustments</w:t>
      </w:r>
      <w:r w:rsidRPr="00BB4D16">
        <w:rPr>
          <w:rFonts w:eastAsia="Calibri"/>
          <w:color w:val="000000"/>
          <w:lang w:val="en"/>
        </w:rPr>
        <w:t xml:space="preserve"> is ‘</w:t>
      </w:r>
      <w:r w:rsidRPr="00BB4D16">
        <w:rPr>
          <w:rFonts w:eastAsia="Calibri"/>
          <w:b/>
          <w:color w:val="000000"/>
          <w:lang w:val="en"/>
        </w:rPr>
        <w:t>anticipatory</w:t>
      </w:r>
      <w:r w:rsidRPr="00BB4D16">
        <w:rPr>
          <w:rFonts w:eastAsia="Calibri"/>
          <w:color w:val="000000"/>
          <w:lang w:val="en"/>
        </w:rPr>
        <w:t xml:space="preserve">’. This means an </w:t>
      </w:r>
      <w:proofErr w:type="spellStart"/>
      <w:r w:rsidRPr="00BB4D16">
        <w:rPr>
          <w:rFonts w:eastAsia="Calibri"/>
          <w:color w:val="000000"/>
          <w:lang w:val="en"/>
        </w:rPr>
        <w:t>organisation</w:t>
      </w:r>
      <w:proofErr w:type="spellEnd"/>
      <w:r w:rsidRPr="00BB4D16">
        <w:rPr>
          <w:rFonts w:eastAsia="Calibri"/>
          <w:color w:val="000000"/>
          <w:lang w:val="en"/>
        </w:rPr>
        <w:t xml:space="preserve"> cannot wait until a person</w:t>
      </w:r>
      <w:r w:rsidR="00E70258">
        <w:rPr>
          <w:rFonts w:eastAsia="Calibri"/>
          <w:color w:val="000000"/>
          <w:lang w:val="en"/>
        </w:rPr>
        <w:t xml:space="preserve"> with a disability</w:t>
      </w:r>
      <w:r w:rsidRPr="00BB4D16">
        <w:rPr>
          <w:rFonts w:eastAsia="Calibri"/>
          <w:color w:val="000000"/>
          <w:lang w:val="en"/>
        </w:rPr>
        <w:t xml:space="preserve"> wants to use its </w:t>
      </w:r>
      <w:proofErr w:type="gramStart"/>
      <w:r w:rsidRPr="00BB4D16">
        <w:rPr>
          <w:rFonts w:eastAsia="Calibri"/>
          <w:color w:val="000000"/>
          <w:lang w:val="en"/>
        </w:rPr>
        <w:t>services, but</w:t>
      </w:r>
      <w:proofErr w:type="gramEnd"/>
      <w:r w:rsidRPr="00BB4D16">
        <w:rPr>
          <w:rFonts w:eastAsia="Calibri"/>
          <w:color w:val="000000"/>
          <w:lang w:val="en"/>
        </w:rPr>
        <w:t xml:space="preserve"> must think in advance (and on an ongoing basis) </w:t>
      </w:r>
      <w:r w:rsidR="00BB6D04" w:rsidRPr="00BB4D16">
        <w:rPr>
          <w:rFonts w:eastAsia="Calibri"/>
          <w:color w:val="000000"/>
          <w:lang w:val="en"/>
        </w:rPr>
        <w:t xml:space="preserve">about </w:t>
      </w:r>
      <w:r w:rsidR="00BB6D04">
        <w:rPr>
          <w:rFonts w:eastAsia="Calibri"/>
          <w:color w:val="000000"/>
          <w:lang w:val="en"/>
        </w:rPr>
        <w:t>the</w:t>
      </w:r>
      <w:r w:rsidR="00E70258">
        <w:rPr>
          <w:rFonts w:eastAsia="Calibri"/>
          <w:color w:val="000000"/>
          <w:lang w:val="en"/>
        </w:rPr>
        <w:t xml:space="preserve"> </w:t>
      </w:r>
      <w:r w:rsidRPr="00BB4D16">
        <w:rPr>
          <w:rFonts w:eastAsia="Calibri"/>
          <w:color w:val="000000"/>
          <w:lang w:val="en"/>
        </w:rPr>
        <w:t xml:space="preserve">range of impairments </w:t>
      </w:r>
      <w:r w:rsidR="00E70258">
        <w:rPr>
          <w:rFonts w:eastAsia="Calibri"/>
          <w:color w:val="000000"/>
          <w:lang w:val="en"/>
        </w:rPr>
        <w:t xml:space="preserve">that </w:t>
      </w:r>
      <w:r w:rsidRPr="00BB4D16">
        <w:rPr>
          <w:rFonts w:eastAsia="Calibri"/>
          <w:color w:val="000000"/>
          <w:lang w:val="en"/>
        </w:rPr>
        <w:t xml:space="preserve">might </w:t>
      </w:r>
      <w:r w:rsidR="00E70258">
        <w:rPr>
          <w:rFonts w:eastAsia="Calibri"/>
          <w:color w:val="000000"/>
          <w:lang w:val="en"/>
        </w:rPr>
        <w:t xml:space="preserve">need reasonable </w:t>
      </w:r>
      <w:r w:rsidR="00B74D66">
        <w:rPr>
          <w:rFonts w:eastAsia="Calibri"/>
          <w:color w:val="000000"/>
          <w:lang w:val="en"/>
        </w:rPr>
        <w:t>adjustments</w:t>
      </w:r>
      <w:r w:rsidR="00E70258">
        <w:rPr>
          <w:rFonts w:eastAsia="Calibri"/>
          <w:color w:val="000000"/>
          <w:lang w:val="en"/>
        </w:rPr>
        <w:t xml:space="preserve"> and special considerations</w:t>
      </w:r>
      <w:r w:rsidRPr="00BB4D16">
        <w:rPr>
          <w:rFonts w:eastAsia="Calibri"/>
          <w:color w:val="000000"/>
          <w:lang w:val="en"/>
        </w:rPr>
        <w:t xml:space="preserve">, such as people </w:t>
      </w:r>
      <w:r w:rsidR="00B74D66" w:rsidRPr="00BB4D16">
        <w:rPr>
          <w:rFonts w:eastAsia="Calibri"/>
          <w:color w:val="000000"/>
          <w:lang w:val="en"/>
        </w:rPr>
        <w:t>who have</w:t>
      </w:r>
      <w:r w:rsidRPr="00BB4D16">
        <w:rPr>
          <w:rFonts w:eastAsia="Calibri"/>
          <w:color w:val="000000"/>
          <w:lang w:val="en"/>
        </w:rPr>
        <w:t xml:space="preserve"> a visual impairment, a hearing impairment</w:t>
      </w:r>
      <w:r w:rsidR="00B74D66">
        <w:rPr>
          <w:rFonts w:eastAsia="Calibri"/>
          <w:color w:val="000000"/>
          <w:lang w:val="en"/>
        </w:rPr>
        <w:t>,</w:t>
      </w:r>
      <w:r w:rsidR="00F45DBD">
        <w:rPr>
          <w:rFonts w:eastAsia="Calibri"/>
          <w:color w:val="000000"/>
          <w:lang w:val="en"/>
        </w:rPr>
        <w:t xml:space="preserve"> </w:t>
      </w:r>
      <w:r w:rsidRPr="00BB4D16">
        <w:rPr>
          <w:rFonts w:eastAsia="Calibri"/>
          <w:color w:val="000000"/>
          <w:lang w:val="en"/>
        </w:rPr>
        <w:t xml:space="preserve">a mobility impairment, a learning disability or mental health condition. The </w:t>
      </w:r>
      <w:r w:rsidR="00FB369D">
        <w:rPr>
          <w:rFonts w:eastAsia="Calibri"/>
          <w:color w:val="000000"/>
          <w:lang w:val="en"/>
        </w:rPr>
        <w:t>d</w:t>
      </w:r>
      <w:r w:rsidRPr="00BB4D16">
        <w:rPr>
          <w:rFonts w:eastAsia="Calibri"/>
          <w:color w:val="000000"/>
          <w:lang w:val="en"/>
        </w:rPr>
        <w:t>uty is also a continuing duty; it is not something which needs simply to be considered once and once only, and then forgotten.</w:t>
      </w:r>
    </w:p>
    <w:p w14:paraId="52476D12" w14:textId="77777777" w:rsidR="008949A7" w:rsidRPr="00BB4D16" w:rsidRDefault="008949A7" w:rsidP="00BB4D16"/>
    <w:p w14:paraId="19303F62" w14:textId="0DCFF796" w:rsidR="00526828" w:rsidRDefault="008949A7" w:rsidP="00BB4D16">
      <w:r w:rsidRPr="00BB4D16">
        <w:t xml:space="preserve">Centres must ensure </w:t>
      </w:r>
      <w:r w:rsidR="00D26F98" w:rsidRPr="00BB4D16">
        <w:t xml:space="preserve">that </w:t>
      </w:r>
      <w:r w:rsidR="00FB369D">
        <w:t>l</w:t>
      </w:r>
      <w:r w:rsidR="00D26F98" w:rsidRPr="00BB4D16">
        <w:t xml:space="preserve">earners </w:t>
      </w:r>
      <w:r w:rsidRPr="00BB4D16">
        <w:t>have</w:t>
      </w:r>
      <w:r w:rsidR="00526828" w:rsidRPr="00BB4D16">
        <w:t>:</w:t>
      </w:r>
    </w:p>
    <w:p w14:paraId="01250A44" w14:textId="77777777" w:rsidR="00FB369D" w:rsidRPr="00BB4D16" w:rsidRDefault="00FB369D" w:rsidP="00BB4D16"/>
    <w:p w14:paraId="6AFC3F08" w14:textId="7E59DBA9" w:rsidR="00526828" w:rsidRPr="00BB4D16" w:rsidRDefault="00526828" w:rsidP="00BB4D16">
      <w:pPr>
        <w:numPr>
          <w:ilvl w:val="0"/>
          <w:numId w:val="20"/>
        </w:numPr>
      </w:pPr>
      <w:r w:rsidRPr="00BB4D16">
        <w:t>Sufficient</w:t>
      </w:r>
      <w:r w:rsidR="008949A7" w:rsidRPr="00BB4D16">
        <w:t xml:space="preserve"> information, </w:t>
      </w:r>
      <w:proofErr w:type="gramStart"/>
      <w:r w:rsidR="00D26F98" w:rsidRPr="00BB4D16">
        <w:t>advice</w:t>
      </w:r>
      <w:proofErr w:type="gramEnd"/>
      <w:r w:rsidR="008949A7" w:rsidRPr="00BB4D16">
        <w:t xml:space="preserve"> and guidance </w:t>
      </w:r>
      <w:r w:rsidR="00D26F98" w:rsidRPr="00BB4D16">
        <w:t>on their ch</w:t>
      </w:r>
      <w:r w:rsidR="008949A7" w:rsidRPr="00BB4D16">
        <w:t>osen qualification</w:t>
      </w:r>
      <w:r w:rsidRPr="00BB4D16">
        <w:t xml:space="preserve"> at the start of their programme</w:t>
      </w:r>
    </w:p>
    <w:p w14:paraId="6A0B0B18" w14:textId="77777777" w:rsidR="00526828" w:rsidRPr="00BB4D16" w:rsidRDefault="00526828" w:rsidP="00BB4D16">
      <w:pPr>
        <w:numPr>
          <w:ilvl w:val="0"/>
          <w:numId w:val="20"/>
        </w:numPr>
      </w:pPr>
      <w:r w:rsidRPr="00BB4D16">
        <w:t>That reasonable adjustments are available throughout their programme (if required)</w:t>
      </w:r>
    </w:p>
    <w:p w14:paraId="44B574DB" w14:textId="17BCEB65" w:rsidR="00D26F98" w:rsidRPr="00BB4D16" w:rsidRDefault="00526828" w:rsidP="00BB4D16">
      <w:pPr>
        <w:numPr>
          <w:ilvl w:val="0"/>
          <w:numId w:val="20"/>
        </w:numPr>
      </w:pPr>
      <w:r w:rsidRPr="00BB4D16">
        <w:t>That</w:t>
      </w:r>
      <w:r w:rsidR="008949A7" w:rsidRPr="00BB4D16">
        <w:t xml:space="preserve"> the </w:t>
      </w:r>
      <w:r w:rsidRPr="00BB4D16">
        <w:t xml:space="preserve">qualification </w:t>
      </w:r>
      <w:r w:rsidR="00D26F98" w:rsidRPr="00BB4D16">
        <w:t>meet</w:t>
      </w:r>
      <w:r w:rsidRPr="00BB4D16">
        <w:t xml:space="preserve">s </w:t>
      </w:r>
      <w:r w:rsidR="00D26F98" w:rsidRPr="00BB4D16">
        <w:t>their needs</w:t>
      </w:r>
    </w:p>
    <w:p w14:paraId="0050C6EF" w14:textId="77777777" w:rsidR="008949A7" w:rsidRPr="00BB4D16" w:rsidRDefault="008949A7" w:rsidP="00BB4D16"/>
    <w:p w14:paraId="35EC7C57" w14:textId="42C1AB80" w:rsidR="00D26F98" w:rsidRPr="00BB4D16" w:rsidRDefault="00D26F98" w:rsidP="00BB4D16">
      <w:r w:rsidRPr="00BB4D16">
        <w:t xml:space="preserve">Centres must assess each </w:t>
      </w:r>
      <w:r w:rsidR="00FB369D">
        <w:t>l</w:t>
      </w:r>
      <w:r w:rsidRPr="00BB4D16">
        <w:t xml:space="preserve">earner’s potential to successfully complete the assessment and achieve the qualification. </w:t>
      </w:r>
      <w:r w:rsidR="008949A7" w:rsidRPr="00BB4D16">
        <w:t xml:space="preserve">Where the initial assessment </w:t>
      </w:r>
      <w:r w:rsidRPr="00BB4D16">
        <w:t xml:space="preserve">identifies that the </w:t>
      </w:r>
      <w:r w:rsidR="00FB369D">
        <w:t>l</w:t>
      </w:r>
      <w:r w:rsidRPr="00BB4D16">
        <w:t xml:space="preserve">earner may not be able to achieve the full qualification, this should be communicated clearly to the </w:t>
      </w:r>
      <w:r w:rsidR="00876C7C">
        <w:t>l</w:t>
      </w:r>
      <w:r w:rsidRPr="00BB4D16">
        <w:t>earner.</w:t>
      </w:r>
    </w:p>
    <w:p w14:paraId="4C6AF451" w14:textId="77777777" w:rsidR="00AF475D" w:rsidRPr="00BB4D16" w:rsidRDefault="00AF475D" w:rsidP="00BB4D16">
      <w:pPr>
        <w:rPr>
          <w:b/>
        </w:rPr>
      </w:pPr>
    </w:p>
    <w:p w14:paraId="3E2BA011" w14:textId="77777777" w:rsidR="00390428" w:rsidRPr="00BB4D16" w:rsidRDefault="00390428" w:rsidP="00BB4D16">
      <w:pPr>
        <w:rPr>
          <w:b/>
        </w:rPr>
      </w:pPr>
      <w:r w:rsidRPr="00BB4D16">
        <w:rPr>
          <w:b/>
        </w:rPr>
        <w:t>Special Considerations</w:t>
      </w:r>
    </w:p>
    <w:p w14:paraId="2AA88172" w14:textId="77777777" w:rsidR="00AF475D" w:rsidRPr="00BB4D16" w:rsidRDefault="00AF475D" w:rsidP="00BB4D16">
      <w:pPr>
        <w:rPr>
          <w:b/>
        </w:rPr>
      </w:pPr>
    </w:p>
    <w:p w14:paraId="1D7AC104" w14:textId="77777777" w:rsidR="00AF475D" w:rsidRPr="00BB4D16" w:rsidRDefault="00AF475D" w:rsidP="00BB4D16">
      <w:pPr>
        <w:rPr>
          <w:rFonts w:eastAsia="Calibri"/>
          <w:color w:val="000000"/>
          <w:u w:val="single"/>
        </w:rPr>
      </w:pPr>
      <w:r w:rsidRPr="00BB4D16">
        <w:rPr>
          <w:rFonts w:eastAsia="Calibri"/>
          <w:color w:val="000000"/>
        </w:rPr>
        <w:t>Although there is no duty it is good practice to make special considerations if we can when requested.</w:t>
      </w:r>
    </w:p>
    <w:p w14:paraId="094B7EB0" w14:textId="77777777" w:rsidR="00AF475D" w:rsidRPr="00BB4D16" w:rsidRDefault="00AF475D" w:rsidP="00BB4D16">
      <w:pPr>
        <w:rPr>
          <w:b/>
        </w:rPr>
      </w:pPr>
    </w:p>
    <w:p w14:paraId="3047DD50" w14:textId="2FED9548" w:rsidR="003A4B03" w:rsidRDefault="00390428" w:rsidP="00BB4D16">
      <w:r w:rsidRPr="00BB4D16">
        <w:t xml:space="preserve">Special considerations can be applied </w:t>
      </w:r>
      <w:r w:rsidR="00AF475D" w:rsidRPr="00BB4D16">
        <w:t xml:space="preserve">for </w:t>
      </w:r>
      <w:r w:rsidRPr="00BB4D16">
        <w:t xml:space="preserve">if </w:t>
      </w:r>
      <w:r w:rsidR="001158C0" w:rsidRPr="00BB4D16">
        <w:t xml:space="preserve">it becomes apparent that </w:t>
      </w:r>
      <w:r w:rsidRPr="00BB4D16">
        <w:t xml:space="preserve">there was a reason the </w:t>
      </w:r>
      <w:r w:rsidR="00876C7C">
        <w:t>l</w:t>
      </w:r>
      <w:r w:rsidRPr="00BB4D16">
        <w:t xml:space="preserve">earner may have </w:t>
      </w:r>
      <w:proofErr w:type="gramStart"/>
      <w:r w:rsidRPr="00BB4D16">
        <w:t>been</w:t>
      </w:r>
      <w:r w:rsidR="00AF475D" w:rsidRPr="00BB4D16">
        <w:t>, or</w:t>
      </w:r>
      <w:proofErr w:type="gramEnd"/>
      <w:r w:rsidR="00AF475D" w:rsidRPr="00BB4D16">
        <w:t xml:space="preserve"> will be</w:t>
      </w:r>
      <w:r w:rsidRPr="00BB4D16">
        <w:t xml:space="preserve"> disadvantaged during the assessment</w:t>
      </w:r>
      <w:r w:rsidR="00AF475D" w:rsidRPr="00BB4D16">
        <w:t xml:space="preserve"> process</w:t>
      </w:r>
      <w:r w:rsidRPr="00BB4D16">
        <w:t xml:space="preserve">. </w:t>
      </w:r>
      <w:r w:rsidR="003A4B03" w:rsidRPr="00BB4D16">
        <w:t>E</w:t>
      </w:r>
      <w:r w:rsidRPr="00BB4D16">
        <w:t>xamples which might</w:t>
      </w:r>
      <w:r w:rsidR="003A4B03" w:rsidRPr="00BB4D16">
        <w:t xml:space="preserve"> </w:t>
      </w:r>
      <w:r w:rsidRPr="00BB4D16">
        <w:t>be eligible for special considerations (the list is not exhaustive):</w:t>
      </w:r>
    </w:p>
    <w:p w14:paraId="50020274" w14:textId="77777777" w:rsidR="00017F7D" w:rsidRPr="00BB4D16" w:rsidRDefault="00017F7D" w:rsidP="00BB4D16"/>
    <w:p w14:paraId="78250569" w14:textId="255BA0C8" w:rsidR="003A4B03" w:rsidRPr="00BB4D16" w:rsidRDefault="00390428" w:rsidP="00BB4D16">
      <w:pPr>
        <w:numPr>
          <w:ilvl w:val="0"/>
          <w:numId w:val="17"/>
        </w:numPr>
      </w:pPr>
      <w:r w:rsidRPr="00BB4D16">
        <w:t xml:space="preserve">serious illness of the </w:t>
      </w:r>
      <w:r w:rsidR="00876C7C">
        <w:t>l</w:t>
      </w:r>
      <w:r w:rsidRPr="00BB4D16">
        <w:t>earner</w:t>
      </w:r>
    </w:p>
    <w:p w14:paraId="3F4D9537" w14:textId="77777777" w:rsidR="00390428" w:rsidRPr="00BB4D16" w:rsidRDefault="00390428" w:rsidP="00BB4D16">
      <w:pPr>
        <w:numPr>
          <w:ilvl w:val="0"/>
          <w:numId w:val="17"/>
        </w:numPr>
      </w:pPr>
      <w:r w:rsidRPr="00BB4D16">
        <w:t>serious illness of a parent</w:t>
      </w:r>
    </w:p>
    <w:p w14:paraId="1E62336D" w14:textId="77777777" w:rsidR="00390428" w:rsidRPr="00BB4D16" w:rsidRDefault="00390428" w:rsidP="00BB4D16">
      <w:pPr>
        <w:numPr>
          <w:ilvl w:val="0"/>
          <w:numId w:val="17"/>
        </w:numPr>
      </w:pPr>
      <w:r w:rsidRPr="00BB4D16">
        <w:t>bereavement of an immediate family member</w:t>
      </w:r>
    </w:p>
    <w:p w14:paraId="385BAB46" w14:textId="2AC8F367" w:rsidR="00390428" w:rsidRPr="00BB4D16" w:rsidRDefault="00390428" w:rsidP="00BB4D16">
      <w:pPr>
        <w:numPr>
          <w:ilvl w:val="0"/>
          <w:numId w:val="17"/>
        </w:numPr>
      </w:pPr>
      <w:r w:rsidRPr="00BB4D16">
        <w:t xml:space="preserve">incapacitating illness of the </w:t>
      </w:r>
      <w:r w:rsidR="00876C7C">
        <w:t>l</w:t>
      </w:r>
      <w:r w:rsidRPr="00BB4D16">
        <w:t>earner</w:t>
      </w:r>
    </w:p>
    <w:p w14:paraId="2FC66BA1" w14:textId="77777777" w:rsidR="00390428" w:rsidRPr="00BB4D16" w:rsidRDefault="00390428" w:rsidP="00BB4D16">
      <w:pPr>
        <w:numPr>
          <w:ilvl w:val="0"/>
          <w:numId w:val="17"/>
        </w:numPr>
      </w:pPr>
      <w:r w:rsidRPr="00BB4D16">
        <w:t>recent domestic crises</w:t>
      </w:r>
    </w:p>
    <w:p w14:paraId="6A1BD91A" w14:textId="649DE576" w:rsidR="00390428" w:rsidRPr="00BB4D16" w:rsidRDefault="00390428" w:rsidP="00BB4D16">
      <w:pPr>
        <w:numPr>
          <w:ilvl w:val="0"/>
          <w:numId w:val="17"/>
        </w:numPr>
      </w:pPr>
      <w:r w:rsidRPr="00BB4D16">
        <w:t xml:space="preserve">accident and injury to the </w:t>
      </w:r>
      <w:r w:rsidR="00876C7C">
        <w:t>l</w:t>
      </w:r>
      <w:r w:rsidRPr="00BB4D16">
        <w:t>earner</w:t>
      </w:r>
    </w:p>
    <w:p w14:paraId="49649D93" w14:textId="1878C998" w:rsidR="00390428" w:rsidRPr="00BB4D16" w:rsidRDefault="00390428" w:rsidP="00BB4D16">
      <w:pPr>
        <w:numPr>
          <w:ilvl w:val="0"/>
          <w:numId w:val="17"/>
        </w:numPr>
      </w:pPr>
      <w:r w:rsidRPr="00BB4D16">
        <w:t xml:space="preserve">trauma caused by a recent event or </w:t>
      </w:r>
      <w:proofErr w:type="gramStart"/>
      <w:r w:rsidRPr="00BB4D16">
        <w:t>experience</w:t>
      </w:r>
      <w:proofErr w:type="gramEnd"/>
    </w:p>
    <w:p w14:paraId="33FDF628" w14:textId="77777777" w:rsidR="00F70949" w:rsidRPr="00BB4D16" w:rsidRDefault="00F70949" w:rsidP="00BB4D16"/>
    <w:p w14:paraId="30D929A2" w14:textId="2A41C70A" w:rsidR="00390428" w:rsidRDefault="00390428" w:rsidP="00BB4D16">
      <w:r w:rsidRPr="00BB4D16">
        <w:lastRenderedPageBreak/>
        <w:t>Learners cannot enter a plea for special considerations for assessment solely on the grounds of disability or learning difficulty.</w:t>
      </w:r>
      <w:r w:rsidR="00F70949" w:rsidRPr="00BB4D16">
        <w:t xml:space="preserve"> </w:t>
      </w:r>
      <w:r w:rsidRPr="00BB4D16">
        <w:t xml:space="preserve">Special consideration should not give the </w:t>
      </w:r>
      <w:r w:rsidR="008F07DC">
        <w:t>l</w:t>
      </w:r>
      <w:r w:rsidRPr="00BB4D16">
        <w:t xml:space="preserve">earner an unfair advantage. The </w:t>
      </w:r>
      <w:r w:rsidR="008F07DC">
        <w:t>l</w:t>
      </w:r>
      <w:r w:rsidRPr="00BB4D16">
        <w:t>earner’s results must reflect his or her achievement in the assessment and not necessarily his or her potential ability.</w:t>
      </w:r>
    </w:p>
    <w:p w14:paraId="161F022C" w14:textId="77777777" w:rsidR="00017F7D" w:rsidRPr="00BB4D16" w:rsidRDefault="00017F7D" w:rsidP="00BB4D16"/>
    <w:p w14:paraId="3EA30F0D" w14:textId="685B1499" w:rsidR="00390428" w:rsidRPr="00BB4D16" w:rsidRDefault="00390428" w:rsidP="00BB4D16">
      <w:r w:rsidRPr="00BB4D16">
        <w:t xml:space="preserve">Where an assessment requires a competence to be met fully, it may not be possible to apply any special consideration. In some circumstances it may be more appropriate to offer the </w:t>
      </w:r>
      <w:r w:rsidR="008F07DC">
        <w:t>l</w:t>
      </w:r>
      <w:r w:rsidRPr="00BB4D16">
        <w:t xml:space="preserve">earner an opportunity to retake the assessment </w:t>
      </w:r>
      <w:proofErr w:type="gramStart"/>
      <w:r w:rsidRPr="00BB4D16">
        <w:t>at a later date</w:t>
      </w:r>
      <w:proofErr w:type="gramEnd"/>
      <w:r w:rsidRPr="00BB4D16">
        <w:t xml:space="preserve"> so that the </w:t>
      </w:r>
      <w:r w:rsidR="008F07DC">
        <w:t>l</w:t>
      </w:r>
      <w:r w:rsidRPr="00BB4D16">
        <w:t>earner has more time to complete the assessment activity.</w:t>
      </w:r>
    </w:p>
    <w:p w14:paraId="108540FD" w14:textId="77777777" w:rsidR="003A4B03" w:rsidRPr="00BB4D16" w:rsidRDefault="003A4B03" w:rsidP="00BB4D16"/>
    <w:p w14:paraId="631AE686" w14:textId="77777777" w:rsidR="00390428" w:rsidRPr="00BB4D16" w:rsidRDefault="00390428" w:rsidP="00BB4D16">
      <w:r w:rsidRPr="00BB4D16">
        <w:t>Learners who believe that they have been disadvantaged through circumstances beyond their control can request that special consideration is made regarding the outcomes of their assessment.</w:t>
      </w:r>
    </w:p>
    <w:p w14:paraId="1A0AA0DD" w14:textId="77777777" w:rsidR="00BD07A4" w:rsidRPr="00BB4D16" w:rsidRDefault="00BD07A4" w:rsidP="00BB4D16"/>
    <w:p w14:paraId="24C9ED44" w14:textId="77777777" w:rsidR="00390428" w:rsidRPr="00BB4D16" w:rsidRDefault="00BD07A4" w:rsidP="00BB4D16">
      <w:r w:rsidRPr="00BB4D16">
        <w:t xml:space="preserve">Requests for making special considerations should be made by email or letter to the relevant </w:t>
      </w:r>
      <w:r w:rsidR="00147DD3">
        <w:t>Manager</w:t>
      </w:r>
      <w:r w:rsidRPr="00BB4D16">
        <w:t xml:space="preserve"> and must</w:t>
      </w:r>
      <w:r w:rsidR="00390428" w:rsidRPr="00BB4D16">
        <w:t xml:space="preserve"> be accompanied by supporting evidence, </w:t>
      </w:r>
      <w:proofErr w:type="gramStart"/>
      <w:r w:rsidR="001158C0" w:rsidRPr="00BB4D16">
        <w:t>e.g.</w:t>
      </w:r>
      <w:proofErr w:type="gramEnd"/>
      <w:r w:rsidR="00390428" w:rsidRPr="00BB4D16">
        <w:t xml:space="preserve"> in the case of an illness, a doctor’s</w:t>
      </w:r>
      <w:r w:rsidR="001158C0" w:rsidRPr="00BB4D16">
        <w:t xml:space="preserve"> </w:t>
      </w:r>
      <w:r w:rsidRPr="00BB4D16">
        <w:t>letter</w:t>
      </w:r>
      <w:r w:rsidR="00390428" w:rsidRPr="00BB4D16">
        <w:t>.</w:t>
      </w:r>
      <w:r w:rsidR="00624783" w:rsidRPr="00BB4D16">
        <w:t xml:space="preserve">  </w:t>
      </w:r>
    </w:p>
    <w:p w14:paraId="71A01F45" w14:textId="77777777" w:rsidR="00BD07A4" w:rsidRPr="00BB4D16" w:rsidRDefault="00BD07A4" w:rsidP="00BB4D16"/>
    <w:p w14:paraId="26DC848B" w14:textId="4E9DF787" w:rsidR="00390428" w:rsidRPr="00BB4D16" w:rsidRDefault="00BD07A4" w:rsidP="00BB4D16">
      <w:r w:rsidRPr="00BB4D16">
        <w:t xml:space="preserve">The </w:t>
      </w:r>
      <w:r w:rsidR="00147DD3">
        <w:t>Manager</w:t>
      </w:r>
      <w:r w:rsidRPr="00BB4D16">
        <w:t xml:space="preserve"> </w:t>
      </w:r>
      <w:r w:rsidR="00390428" w:rsidRPr="00BB4D16">
        <w:t xml:space="preserve">will confirm receipt of the request within two working days and provide written feedback on the decision to both the </w:t>
      </w:r>
      <w:r w:rsidR="00417285">
        <w:t>a</w:t>
      </w:r>
      <w:r w:rsidRPr="00BB4D16">
        <w:t>ssessor</w:t>
      </w:r>
      <w:r w:rsidR="00390428" w:rsidRPr="00BB4D16">
        <w:t xml:space="preserve"> and the </w:t>
      </w:r>
      <w:r w:rsidR="00417285">
        <w:t>l</w:t>
      </w:r>
      <w:r w:rsidR="00390428" w:rsidRPr="00BB4D16">
        <w:t>earner within seven working days of receipt of the request.</w:t>
      </w:r>
    </w:p>
    <w:p w14:paraId="74D58051" w14:textId="77777777" w:rsidR="007B7917" w:rsidRPr="00BB4D16" w:rsidRDefault="007B7917" w:rsidP="00BB4D16"/>
    <w:sectPr w:rsidR="007B7917" w:rsidRPr="00BB4D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8228" w14:textId="77777777" w:rsidR="00F71299" w:rsidRDefault="00F71299">
      <w:r>
        <w:separator/>
      </w:r>
    </w:p>
  </w:endnote>
  <w:endnote w:type="continuationSeparator" w:id="0">
    <w:p w14:paraId="5314E3C4" w14:textId="77777777" w:rsidR="00F71299" w:rsidRDefault="00F7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917A" w14:textId="77777777" w:rsidR="00AB7C03" w:rsidRDefault="00AB7C03" w:rsidP="00401A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3BF3E1" w14:textId="77777777" w:rsidR="00AB7C03" w:rsidRDefault="00AB7C03" w:rsidP="007B79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075C" w14:textId="5F44AFA3" w:rsidR="00AB7C03" w:rsidRPr="006F319D" w:rsidRDefault="006F319D" w:rsidP="00BB7125">
    <w:pPr>
      <w:pStyle w:val="Footer"/>
      <w:ind w:right="360"/>
      <w:rPr>
        <w:lang w:val="en-US"/>
      </w:rPr>
    </w:pPr>
    <w:r w:rsidRPr="006F319D">
      <w:rPr>
        <w:lang w:val="en-US"/>
      </w:rPr>
      <w:t>POL018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66C3" w14:textId="77777777" w:rsidR="00EA736C" w:rsidRDefault="00EA7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E24B" w14:textId="77777777" w:rsidR="00F71299" w:rsidRDefault="00F71299">
      <w:r>
        <w:separator/>
      </w:r>
    </w:p>
  </w:footnote>
  <w:footnote w:type="continuationSeparator" w:id="0">
    <w:p w14:paraId="7BC8BCF8" w14:textId="77777777" w:rsidR="00F71299" w:rsidRDefault="00F7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D8A2" w14:textId="77777777" w:rsidR="00EA736C" w:rsidRDefault="00EA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48"/>
      <w:gridCol w:w="1657"/>
      <w:gridCol w:w="2143"/>
      <w:gridCol w:w="1705"/>
      <w:gridCol w:w="1335"/>
    </w:tblGrid>
    <w:tr w:rsidR="00AB7C03" w14:paraId="6FEBBF1A" w14:textId="77777777">
      <w:trPr>
        <w:cantSplit/>
        <w:trHeight w:val="346"/>
      </w:trPr>
      <w:tc>
        <w:tcPr>
          <w:tcW w:w="1548" w:type="dxa"/>
          <w:vMerge w:val="restart"/>
        </w:tcPr>
        <w:p w14:paraId="53D2F7DB" w14:textId="77777777" w:rsidR="00AB7C03" w:rsidRDefault="00AB7C03">
          <w:pPr>
            <w:jc w:val="center"/>
          </w:pPr>
        </w:p>
        <w:p w14:paraId="5F7B60C7" w14:textId="77777777" w:rsidR="00AB7C03" w:rsidRDefault="005325DD">
          <w:pPr>
            <w:jc w:val="center"/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78208" behindDoc="0" locked="0" layoutInCell="1" allowOverlap="1" wp14:anchorId="578E7DA9" wp14:editId="327220E9">
                <wp:simplePos x="0" y="0"/>
                <wp:positionH relativeFrom="column">
                  <wp:posOffset>0</wp:posOffset>
                </wp:positionH>
                <wp:positionV relativeFrom="page">
                  <wp:posOffset>229870</wp:posOffset>
                </wp:positionV>
                <wp:extent cx="748665" cy="695325"/>
                <wp:effectExtent l="0" t="0" r="0" b="9525"/>
                <wp:wrapNone/>
                <wp:docPr id="5" name="Pictur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B3C926E" w14:textId="77777777" w:rsidR="00AB7C03" w:rsidRDefault="00AB7C03">
          <w:pPr>
            <w:jc w:val="center"/>
          </w:pPr>
        </w:p>
        <w:p w14:paraId="7DCA3B28" w14:textId="77777777" w:rsidR="00AB7C03" w:rsidRDefault="00AB7C03">
          <w:pPr>
            <w:jc w:val="center"/>
          </w:pPr>
        </w:p>
        <w:p w14:paraId="524C6C62" w14:textId="77777777" w:rsidR="00AB7C03" w:rsidRDefault="00AB7C03">
          <w:pPr>
            <w:jc w:val="center"/>
          </w:pPr>
        </w:p>
      </w:tc>
      <w:tc>
        <w:tcPr>
          <w:tcW w:w="1657" w:type="dxa"/>
          <w:vMerge w:val="restart"/>
          <w:vAlign w:val="center"/>
        </w:tcPr>
        <w:p w14:paraId="58E6D95F" w14:textId="5C545694" w:rsidR="00AB7C03" w:rsidRDefault="00AB7C03">
          <w:pPr>
            <w:pStyle w:val="Header"/>
            <w:tabs>
              <w:tab w:val="clear" w:pos="4153"/>
              <w:tab w:val="clear" w:pos="8306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Lifelong Learning</w:t>
          </w:r>
          <w:r w:rsidR="002553CF">
            <w:rPr>
              <w:b/>
              <w:bCs/>
            </w:rPr>
            <w:t xml:space="preserve"> and</w:t>
          </w:r>
          <w:r>
            <w:rPr>
              <w:b/>
              <w:bCs/>
            </w:rPr>
            <w:t xml:space="preserve"> Skills</w:t>
          </w:r>
        </w:p>
      </w:tc>
      <w:tc>
        <w:tcPr>
          <w:tcW w:w="2143" w:type="dxa"/>
          <w:vMerge w:val="restart"/>
          <w:vAlign w:val="center"/>
        </w:tcPr>
        <w:p w14:paraId="2B2DEF53" w14:textId="77777777" w:rsidR="00AB7C03" w:rsidRDefault="00017F7D">
          <w:pPr>
            <w:jc w:val="center"/>
            <w:rPr>
              <w:b/>
              <w:bCs/>
            </w:rPr>
          </w:pPr>
          <w:r>
            <w:rPr>
              <w:b/>
              <w:bCs/>
            </w:rPr>
            <w:t>Staff Guidance</w:t>
          </w:r>
        </w:p>
      </w:tc>
      <w:tc>
        <w:tcPr>
          <w:tcW w:w="1705" w:type="dxa"/>
          <w:vAlign w:val="center"/>
        </w:tcPr>
        <w:p w14:paraId="1C430684" w14:textId="77777777" w:rsidR="00AB7C03" w:rsidRDefault="00AB7C03">
          <w:pPr>
            <w:rPr>
              <w:b/>
              <w:bCs/>
            </w:rPr>
          </w:pPr>
          <w:r>
            <w:rPr>
              <w:b/>
              <w:bCs/>
              <w:sz w:val="16"/>
            </w:rPr>
            <w:t>Issue Date:</w:t>
          </w:r>
        </w:p>
      </w:tc>
      <w:tc>
        <w:tcPr>
          <w:tcW w:w="1335" w:type="dxa"/>
          <w:vAlign w:val="center"/>
        </w:tcPr>
        <w:p w14:paraId="525DB4BE" w14:textId="77777777" w:rsidR="00AB7C03" w:rsidRDefault="00D26F98">
          <w:pPr>
            <w:pStyle w:val="Header"/>
            <w:tabs>
              <w:tab w:val="clear" w:pos="4153"/>
              <w:tab w:val="clear" w:pos="8306"/>
            </w:tabs>
            <w:jc w:val="center"/>
            <w:rPr>
              <w:sz w:val="16"/>
            </w:rPr>
          </w:pPr>
          <w:r>
            <w:rPr>
              <w:sz w:val="16"/>
            </w:rPr>
            <w:t>Mar 15</w:t>
          </w:r>
        </w:p>
      </w:tc>
    </w:tr>
    <w:tr w:rsidR="00AB7C03" w14:paraId="1E2704D2" w14:textId="77777777">
      <w:trPr>
        <w:cantSplit/>
        <w:trHeight w:val="342"/>
      </w:trPr>
      <w:tc>
        <w:tcPr>
          <w:tcW w:w="1548" w:type="dxa"/>
          <w:vMerge/>
        </w:tcPr>
        <w:p w14:paraId="420F3FBB" w14:textId="77777777" w:rsidR="00AB7C03" w:rsidRDefault="00AB7C03">
          <w:pPr>
            <w:jc w:val="center"/>
          </w:pPr>
        </w:p>
      </w:tc>
      <w:tc>
        <w:tcPr>
          <w:tcW w:w="1657" w:type="dxa"/>
          <w:vMerge/>
          <w:vAlign w:val="center"/>
        </w:tcPr>
        <w:p w14:paraId="5E0CC95D" w14:textId="77777777" w:rsidR="00AB7C03" w:rsidRDefault="00AB7C03">
          <w:pPr>
            <w:pStyle w:val="Header"/>
            <w:tabs>
              <w:tab w:val="clear" w:pos="4153"/>
              <w:tab w:val="clear" w:pos="8306"/>
            </w:tabs>
            <w:jc w:val="center"/>
          </w:pPr>
        </w:p>
      </w:tc>
      <w:tc>
        <w:tcPr>
          <w:tcW w:w="2143" w:type="dxa"/>
          <w:vMerge/>
          <w:vAlign w:val="center"/>
        </w:tcPr>
        <w:p w14:paraId="2B95EC39" w14:textId="77777777" w:rsidR="00AB7C03" w:rsidRDefault="00AB7C03">
          <w:pPr>
            <w:jc w:val="center"/>
          </w:pPr>
        </w:p>
      </w:tc>
      <w:tc>
        <w:tcPr>
          <w:tcW w:w="1705" w:type="dxa"/>
          <w:vAlign w:val="center"/>
        </w:tcPr>
        <w:p w14:paraId="31940EB7" w14:textId="77777777" w:rsidR="00AB7C03" w:rsidRDefault="00AB7C03">
          <w:pPr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Review cycle:</w:t>
          </w:r>
        </w:p>
      </w:tc>
      <w:tc>
        <w:tcPr>
          <w:tcW w:w="1335" w:type="dxa"/>
          <w:vAlign w:val="center"/>
        </w:tcPr>
        <w:p w14:paraId="18054B50" w14:textId="77777777" w:rsidR="00AB7C03" w:rsidRDefault="00AB7C03">
          <w:pPr>
            <w:jc w:val="center"/>
            <w:rPr>
              <w:sz w:val="16"/>
            </w:rPr>
          </w:pPr>
          <w:r>
            <w:rPr>
              <w:sz w:val="16"/>
            </w:rPr>
            <w:t>Annually</w:t>
          </w:r>
        </w:p>
      </w:tc>
    </w:tr>
    <w:tr w:rsidR="00AB7C03" w14:paraId="63868928" w14:textId="77777777">
      <w:trPr>
        <w:cantSplit/>
        <w:trHeight w:val="322"/>
      </w:trPr>
      <w:tc>
        <w:tcPr>
          <w:tcW w:w="1548" w:type="dxa"/>
          <w:vMerge/>
        </w:tcPr>
        <w:p w14:paraId="59F0AE13" w14:textId="77777777" w:rsidR="00AB7C03" w:rsidRDefault="00AB7C03">
          <w:pPr>
            <w:jc w:val="center"/>
          </w:pPr>
        </w:p>
      </w:tc>
      <w:tc>
        <w:tcPr>
          <w:tcW w:w="1657" w:type="dxa"/>
          <w:vMerge/>
          <w:vAlign w:val="center"/>
        </w:tcPr>
        <w:p w14:paraId="0152FB2E" w14:textId="77777777" w:rsidR="00AB7C03" w:rsidRDefault="00AB7C03">
          <w:pPr>
            <w:jc w:val="center"/>
          </w:pPr>
        </w:p>
      </w:tc>
      <w:tc>
        <w:tcPr>
          <w:tcW w:w="2143" w:type="dxa"/>
          <w:vMerge w:val="restart"/>
          <w:vAlign w:val="center"/>
        </w:tcPr>
        <w:p w14:paraId="677AB2E1" w14:textId="77777777" w:rsidR="00D26F98" w:rsidRPr="00D26F98" w:rsidRDefault="00D26F98" w:rsidP="00D26F98">
          <w:pPr>
            <w:pStyle w:val="Header"/>
            <w:jc w:val="center"/>
            <w:rPr>
              <w:iCs/>
            </w:rPr>
          </w:pPr>
          <w:r w:rsidRPr="00D26F98">
            <w:rPr>
              <w:iCs/>
            </w:rPr>
            <w:t xml:space="preserve">Reasonable Adjustments and </w:t>
          </w:r>
        </w:p>
        <w:p w14:paraId="692D5128" w14:textId="77777777" w:rsidR="00AB7C03" w:rsidRPr="007B6D59" w:rsidRDefault="00D26F98" w:rsidP="00BB4D16">
          <w:pPr>
            <w:pStyle w:val="Header"/>
            <w:jc w:val="center"/>
            <w:rPr>
              <w:iCs/>
            </w:rPr>
          </w:pPr>
          <w:r w:rsidRPr="00D26F98">
            <w:rPr>
              <w:iCs/>
            </w:rPr>
            <w:t xml:space="preserve">Special Considerations </w:t>
          </w:r>
        </w:p>
      </w:tc>
      <w:tc>
        <w:tcPr>
          <w:tcW w:w="1705" w:type="dxa"/>
          <w:vAlign w:val="center"/>
        </w:tcPr>
        <w:p w14:paraId="0A8F54A9" w14:textId="77777777" w:rsidR="00AB7C03" w:rsidRDefault="00AB7C03">
          <w:pPr>
            <w:rPr>
              <w:sz w:val="16"/>
            </w:rPr>
          </w:pPr>
          <w:r>
            <w:rPr>
              <w:b/>
              <w:bCs/>
              <w:sz w:val="16"/>
            </w:rPr>
            <w:t>Date of last review:</w:t>
          </w:r>
        </w:p>
      </w:tc>
      <w:tc>
        <w:tcPr>
          <w:tcW w:w="1335" w:type="dxa"/>
          <w:vAlign w:val="center"/>
        </w:tcPr>
        <w:p w14:paraId="37AF84CD" w14:textId="09C52458" w:rsidR="00AB7C03" w:rsidRDefault="00EA736C" w:rsidP="00943348">
          <w:pPr>
            <w:jc w:val="center"/>
            <w:rPr>
              <w:sz w:val="16"/>
            </w:rPr>
          </w:pPr>
          <w:r>
            <w:rPr>
              <w:sz w:val="16"/>
            </w:rPr>
            <w:t>August</w:t>
          </w:r>
          <w:r w:rsidR="00514D38">
            <w:rPr>
              <w:sz w:val="16"/>
            </w:rPr>
            <w:t xml:space="preserve"> 202</w:t>
          </w:r>
          <w:r>
            <w:rPr>
              <w:sz w:val="16"/>
            </w:rPr>
            <w:t>3</w:t>
          </w:r>
        </w:p>
      </w:tc>
    </w:tr>
    <w:tr w:rsidR="00AB7C03" w14:paraId="5A487FDB" w14:textId="77777777">
      <w:trPr>
        <w:cantSplit/>
        <w:trHeight w:val="361"/>
      </w:trPr>
      <w:tc>
        <w:tcPr>
          <w:tcW w:w="1548" w:type="dxa"/>
          <w:vMerge/>
        </w:tcPr>
        <w:p w14:paraId="3B48B7D2" w14:textId="77777777" w:rsidR="00AB7C03" w:rsidRDefault="00AB7C03">
          <w:pPr>
            <w:jc w:val="center"/>
          </w:pPr>
        </w:p>
      </w:tc>
      <w:tc>
        <w:tcPr>
          <w:tcW w:w="1657" w:type="dxa"/>
          <w:vMerge/>
          <w:vAlign w:val="center"/>
        </w:tcPr>
        <w:p w14:paraId="6FC0C987" w14:textId="77777777" w:rsidR="00AB7C03" w:rsidRDefault="00AB7C03">
          <w:pPr>
            <w:jc w:val="center"/>
          </w:pPr>
        </w:p>
      </w:tc>
      <w:tc>
        <w:tcPr>
          <w:tcW w:w="2143" w:type="dxa"/>
          <w:vMerge/>
          <w:vAlign w:val="center"/>
        </w:tcPr>
        <w:p w14:paraId="520042DE" w14:textId="77777777" w:rsidR="00AB7C03" w:rsidRDefault="00AB7C03">
          <w:pPr>
            <w:jc w:val="center"/>
          </w:pPr>
        </w:p>
      </w:tc>
      <w:tc>
        <w:tcPr>
          <w:tcW w:w="1705" w:type="dxa"/>
          <w:vAlign w:val="center"/>
        </w:tcPr>
        <w:p w14:paraId="6F121E2E" w14:textId="77777777" w:rsidR="00AB7C03" w:rsidRDefault="00AB7C03">
          <w:pPr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Issued by:</w:t>
          </w:r>
        </w:p>
      </w:tc>
      <w:tc>
        <w:tcPr>
          <w:tcW w:w="1335" w:type="dxa"/>
          <w:vAlign w:val="center"/>
        </w:tcPr>
        <w:p w14:paraId="765CAEC0" w14:textId="3AAC9CB9" w:rsidR="00514D38" w:rsidRDefault="00EA736C" w:rsidP="00514D38">
          <w:pPr>
            <w:jc w:val="center"/>
            <w:rPr>
              <w:sz w:val="16"/>
            </w:rPr>
          </w:pPr>
          <w:r>
            <w:rPr>
              <w:sz w:val="16"/>
            </w:rPr>
            <w:t>Ellie Churchward</w:t>
          </w:r>
        </w:p>
        <w:p w14:paraId="5CA8E53F" w14:textId="77777777" w:rsidR="00514D38" w:rsidRDefault="00514D38" w:rsidP="00514D38">
          <w:pPr>
            <w:jc w:val="center"/>
            <w:rPr>
              <w:sz w:val="16"/>
            </w:rPr>
          </w:pPr>
          <w:r>
            <w:rPr>
              <w:sz w:val="16"/>
            </w:rPr>
            <w:t xml:space="preserve"> Head of</w:t>
          </w:r>
        </w:p>
        <w:p w14:paraId="251CBB41" w14:textId="566F987F" w:rsidR="00AB7C03" w:rsidRDefault="00514D38" w:rsidP="00514D38">
          <w:pPr>
            <w:jc w:val="center"/>
            <w:rPr>
              <w:sz w:val="16"/>
            </w:rPr>
          </w:pPr>
          <w:r>
            <w:rPr>
              <w:sz w:val="16"/>
            </w:rPr>
            <w:t xml:space="preserve"> Lifelong Learning and Skills</w:t>
          </w:r>
        </w:p>
      </w:tc>
    </w:tr>
    <w:tr w:rsidR="00AB7C03" w14:paraId="65485BFB" w14:textId="77777777" w:rsidTr="007B6D59">
      <w:trPr>
        <w:cantSplit/>
        <w:trHeight w:val="365"/>
      </w:trPr>
      <w:tc>
        <w:tcPr>
          <w:tcW w:w="1548" w:type="dxa"/>
          <w:vMerge/>
        </w:tcPr>
        <w:p w14:paraId="2A5DED32" w14:textId="77777777" w:rsidR="00AB7C03" w:rsidRDefault="00AB7C03">
          <w:pPr>
            <w:jc w:val="center"/>
          </w:pPr>
        </w:p>
      </w:tc>
      <w:tc>
        <w:tcPr>
          <w:tcW w:w="1657" w:type="dxa"/>
          <w:vMerge/>
          <w:vAlign w:val="center"/>
        </w:tcPr>
        <w:p w14:paraId="70615B92" w14:textId="77777777" w:rsidR="00AB7C03" w:rsidRDefault="00AB7C03">
          <w:pPr>
            <w:jc w:val="center"/>
          </w:pPr>
        </w:p>
      </w:tc>
      <w:tc>
        <w:tcPr>
          <w:tcW w:w="2143" w:type="dxa"/>
          <w:vMerge/>
          <w:vAlign w:val="center"/>
        </w:tcPr>
        <w:p w14:paraId="6202EA05" w14:textId="77777777" w:rsidR="00AB7C03" w:rsidRDefault="00AB7C03">
          <w:pPr>
            <w:jc w:val="center"/>
          </w:pPr>
        </w:p>
      </w:tc>
      <w:tc>
        <w:tcPr>
          <w:tcW w:w="1705" w:type="dxa"/>
          <w:vAlign w:val="center"/>
        </w:tcPr>
        <w:p w14:paraId="24D8B6EE" w14:textId="77777777" w:rsidR="00AB7C03" w:rsidRDefault="00AB7C03">
          <w:pPr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 xml:space="preserve">Page </w:t>
          </w:r>
        </w:p>
      </w:tc>
      <w:tc>
        <w:tcPr>
          <w:tcW w:w="1335" w:type="dxa"/>
          <w:vAlign w:val="center"/>
        </w:tcPr>
        <w:p w14:paraId="28EE9EA1" w14:textId="77777777" w:rsidR="00AB7C03" w:rsidRDefault="00AB7C03">
          <w:pPr>
            <w:jc w:val="center"/>
            <w:rPr>
              <w:rStyle w:val="PageNumber"/>
              <w:sz w:val="16"/>
            </w:rPr>
          </w:pP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147DD3">
            <w:rPr>
              <w:rStyle w:val="PageNumber"/>
              <w:noProof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rStyle w:val="PageNumber"/>
              <w:sz w:val="16"/>
            </w:rPr>
            <w:t xml:space="preserve"> of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147DD3">
            <w:rPr>
              <w:rStyle w:val="PageNumber"/>
              <w:noProof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14:paraId="23FD8FB1" w14:textId="77777777" w:rsidR="00AB7C03" w:rsidRDefault="00AB7C0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73EC" w14:textId="77777777" w:rsidR="00EA736C" w:rsidRDefault="00EA7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D57"/>
    <w:multiLevelType w:val="hybridMultilevel"/>
    <w:tmpl w:val="6316D80E"/>
    <w:lvl w:ilvl="0" w:tplc="E4EA9B46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B3305"/>
    <w:multiLevelType w:val="hybridMultilevel"/>
    <w:tmpl w:val="F836F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017C"/>
    <w:multiLevelType w:val="hybridMultilevel"/>
    <w:tmpl w:val="B7281A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C46BC"/>
    <w:multiLevelType w:val="hybridMultilevel"/>
    <w:tmpl w:val="A8044606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3B1202B"/>
    <w:multiLevelType w:val="hybridMultilevel"/>
    <w:tmpl w:val="94AC2A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9345B"/>
    <w:multiLevelType w:val="hybridMultilevel"/>
    <w:tmpl w:val="E5D47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354E1"/>
    <w:multiLevelType w:val="hybridMultilevel"/>
    <w:tmpl w:val="F9061040"/>
    <w:lvl w:ilvl="0" w:tplc="E4EA9B4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91938"/>
    <w:multiLevelType w:val="hybridMultilevel"/>
    <w:tmpl w:val="771499E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43DF0"/>
    <w:multiLevelType w:val="hybridMultilevel"/>
    <w:tmpl w:val="9C4A4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F5F95"/>
    <w:multiLevelType w:val="hybridMultilevel"/>
    <w:tmpl w:val="2DEC1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5216A8"/>
    <w:multiLevelType w:val="hybridMultilevel"/>
    <w:tmpl w:val="C1D6C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75BC4"/>
    <w:multiLevelType w:val="hybridMultilevel"/>
    <w:tmpl w:val="56A8F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9F59FB"/>
    <w:multiLevelType w:val="hybridMultilevel"/>
    <w:tmpl w:val="9E1AC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10BB2"/>
    <w:multiLevelType w:val="hybridMultilevel"/>
    <w:tmpl w:val="C4F8E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1131C1"/>
    <w:multiLevelType w:val="hybridMultilevel"/>
    <w:tmpl w:val="0C8A4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696EC7"/>
    <w:multiLevelType w:val="hybridMultilevel"/>
    <w:tmpl w:val="4E80E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84280"/>
    <w:multiLevelType w:val="hybridMultilevel"/>
    <w:tmpl w:val="3DE6E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9371D"/>
    <w:multiLevelType w:val="hybridMultilevel"/>
    <w:tmpl w:val="4378A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C5A8F"/>
    <w:multiLevelType w:val="hybridMultilevel"/>
    <w:tmpl w:val="16ECAC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DE0336"/>
    <w:multiLevelType w:val="multilevel"/>
    <w:tmpl w:val="DBA4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E05BC9"/>
    <w:multiLevelType w:val="hybridMultilevel"/>
    <w:tmpl w:val="E0E66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8A1ACC"/>
    <w:multiLevelType w:val="hybridMultilevel"/>
    <w:tmpl w:val="DDFED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65B47"/>
    <w:multiLevelType w:val="hybridMultilevel"/>
    <w:tmpl w:val="F2F89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7257392">
    <w:abstractNumId w:val="11"/>
  </w:num>
  <w:num w:numId="2" w16cid:durableId="831026881">
    <w:abstractNumId w:val="20"/>
  </w:num>
  <w:num w:numId="3" w16cid:durableId="1656955114">
    <w:abstractNumId w:val="22"/>
  </w:num>
  <w:num w:numId="4" w16cid:durableId="75834069">
    <w:abstractNumId w:val="12"/>
  </w:num>
  <w:num w:numId="5" w16cid:durableId="825130534">
    <w:abstractNumId w:val="2"/>
  </w:num>
  <w:num w:numId="6" w16cid:durableId="364720705">
    <w:abstractNumId w:val="21"/>
  </w:num>
  <w:num w:numId="7" w16cid:durableId="977413311">
    <w:abstractNumId w:val="10"/>
  </w:num>
  <w:num w:numId="8" w16cid:durableId="2146700236">
    <w:abstractNumId w:val="7"/>
  </w:num>
  <w:num w:numId="9" w16cid:durableId="747846798">
    <w:abstractNumId w:val="18"/>
  </w:num>
  <w:num w:numId="10" w16cid:durableId="855925659">
    <w:abstractNumId w:val="1"/>
  </w:num>
  <w:num w:numId="11" w16cid:durableId="1538156072">
    <w:abstractNumId w:val="8"/>
  </w:num>
  <w:num w:numId="12" w16cid:durableId="826283812">
    <w:abstractNumId w:val="4"/>
  </w:num>
  <w:num w:numId="13" w16cid:durableId="1940065654">
    <w:abstractNumId w:val="14"/>
  </w:num>
  <w:num w:numId="14" w16cid:durableId="1591696534">
    <w:abstractNumId w:val="13"/>
  </w:num>
  <w:num w:numId="15" w16cid:durableId="827481491">
    <w:abstractNumId w:val="9"/>
  </w:num>
  <w:num w:numId="16" w16cid:durableId="509754267">
    <w:abstractNumId w:val="5"/>
  </w:num>
  <w:num w:numId="17" w16cid:durableId="410084533">
    <w:abstractNumId w:val="16"/>
  </w:num>
  <w:num w:numId="18" w16cid:durableId="1957061327">
    <w:abstractNumId w:val="17"/>
  </w:num>
  <w:num w:numId="19" w16cid:durableId="2103598971">
    <w:abstractNumId w:val="19"/>
  </w:num>
  <w:num w:numId="20" w16cid:durableId="1487895787">
    <w:abstractNumId w:val="3"/>
  </w:num>
  <w:num w:numId="21" w16cid:durableId="248781138">
    <w:abstractNumId w:val="15"/>
  </w:num>
  <w:num w:numId="22" w16cid:durableId="389576558">
    <w:abstractNumId w:val="0"/>
  </w:num>
  <w:num w:numId="23" w16cid:durableId="161118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917"/>
    <w:rsid w:val="000015AA"/>
    <w:rsid w:val="00017F7D"/>
    <w:rsid w:val="0005237F"/>
    <w:rsid w:val="000A0508"/>
    <w:rsid w:val="000E5ECB"/>
    <w:rsid w:val="000F4857"/>
    <w:rsid w:val="00107921"/>
    <w:rsid w:val="001158C0"/>
    <w:rsid w:val="00117429"/>
    <w:rsid w:val="0013336D"/>
    <w:rsid w:val="00147DD3"/>
    <w:rsid w:val="00153AB7"/>
    <w:rsid w:val="00156308"/>
    <w:rsid w:val="001666D9"/>
    <w:rsid w:val="00187A46"/>
    <w:rsid w:val="002553CF"/>
    <w:rsid w:val="00264C61"/>
    <w:rsid w:val="002D58B1"/>
    <w:rsid w:val="003022CF"/>
    <w:rsid w:val="00311096"/>
    <w:rsid w:val="00342BED"/>
    <w:rsid w:val="003538C2"/>
    <w:rsid w:val="0038157E"/>
    <w:rsid w:val="00390428"/>
    <w:rsid w:val="00390CDA"/>
    <w:rsid w:val="003A05C8"/>
    <w:rsid w:val="003A4B03"/>
    <w:rsid w:val="003A7009"/>
    <w:rsid w:val="003A7955"/>
    <w:rsid w:val="004003EB"/>
    <w:rsid w:val="00401A19"/>
    <w:rsid w:val="00417285"/>
    <w:rsid w:val="0042323A"/>
    <w:rsid w:val="004504DF"/>
    <w:rsid w:val="00451037"/>
    <w:rsid w:val="00453876"/>
    <w:rsid w:val="004D79C9"/>
    <w:rsid w:val="00514D38"/>
    <w:rsid w:val="00522C46"/>
    <w:rsid w:val="00526828"/>
    <w:rsid w:val="005325DD"/>
    <w:rsid w:val="005A3EDC"/>
    <w:rsid w:val="005C27DE"/>
    <w:rsid w:val="005F7520"/>
    <w:rsid w:val="00624783"/>
    <w:rsid w:val="00640BEC"/>
    <w:rsid w:val="00676A75"/>
    <w:rsid w:val="00685B2E"/>
    <w:rsid w:val="006D0200"/>
    <w:rsid w:val="006F319D"/>
    <w:rsid w:val="006F5C25"/>
    <w:rsid w:val="00712A64"/>
    <w:rsid w:val="00741A34"/>
    <w:rsid w:val="0075698F"/>
    <w:rsid w:val="007602BC"/>
    <w:rsid w:val="00774F77"/>
    <w:rsid w:val="007A1DA3"/>
    <w:rsid w:val="007B6D59"/>
    <w:rsid w:val="007B7917"/>
    <w:rsid w:val="007D1A97"/>
    <w:rsid w:val="007E5C56"/>
    <w:rsid w:val="008259F9"/>
    <w:rsid w:val="0084780E"/>
    <w:rsid w:val="00876C7C"/>
    <w:rsid w:val="008949A7"/>
    <w:rsid w:val="00894B19"/>
    <w:rsid w:val="008C701D"/>
    <w:rsid w:val="008D0F81"/>
    <w:rsid w:val="008E33E2"/>
    <w:rsid w:val="008E75FF"/>
    <w:rsid w:val="008F07DC"/>
    <w:rsid w:val="00924CA0"/>
    <w:rsid w:val="009357E3"/>
    <w:rsid w:val="00943348"/>
    <w:rsid w:val="009702B0"/>
    <w:rsid w:val="00977F97"/>
    <w:rsid w:val="00987F16"/>
    <w:rsid w:val="00A36E3F"/>
    <w:rsid w:val="00AB7C03"/>
    <w:rsid w:val="00AE4CDA"/>
    <w:rsid w:val="00AF18B9"/>
    <w:rsid w:val="00AF475D"/>
    <w:rsid w:val="00B74D66"/>
    <w:rsid w:val="00BB4D16"/>
    <w:rsid w:val="00BB6D04"/>
    <w:rsid w:val="00BB7125"/>
    <w:rsid w:val="00BD07A4"/>
    <w:rsid w:val="00C610A2"/>
    <w:rsid w:val="00D0078D"/>
    <w:rsid w:val="00D26F98"/>
    <w:rsid w:val="00DD5BCB"/>
    <w:rsid w:val="00E12B20"/>
    <w:rsid w:val="00E70258"/>
    <w:rsid w:val="00E86DEF"/>
    <w:rsid w:val="00EA736C"/>
    <w:rsid w:val="00F45DBD"/>
    <w:rsid w:val="00F5762E"/>
    <w:rsid w:val="00F6358C"/>
    <w:rsid w:val="00F70949"/>
    <w:rsid w:val="00F71299"/>
    <w:rsid w:val="00FB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71616"/>
  <w15:docId w15:val="{9CF96148-2DB6-4031-88D1-55597847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2A6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F4857"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B7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0F4857"/>
    <w:rPr>
      <w:rFonts w:ascii="Arial" w:hAnsi="Arial" w:cs="Arial"/>
      <w:b/>
      <w:bCs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2A64"/>
    <w:pPr>
      <w:ind w:left="720"/>
    </w:pPr>
  </w:style>
  <w:style w:type="character" w:customStyle="1" w:styleId="Heading2Char">
    <w:name w:val="Heading 2 Char"/>
    <w:link w:val="Heading2"/>
    <w:semiHidden/>
    <w:rsid w:val="00712A6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107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792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522C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2C46"/>
    <w:rPr>
      <w:sz w:val="20"/>
      <w:szCs w:val="20"/>
    </w:rPr>
  </w:style>
  <w:style w:type="character" w:customStyle="1" w:styleId="CommentTextChar">
    <w:name w:val="Comment Text Char"/>
    <w:link w:val="CommentText"/>
    <w:rsid w:val="00522C46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2C46"/>
    <w:rPr>
      <w:b/>
      <w:bCs/>
    </w:rPr>
  </w:style>
  <w:style w:type="character" w:customStyle="1" w:styleId="CommentSubjectChar">
    <w:name w:val="Comment Subject Char"/>
    <w:link w:val="CommentSubject"/>
    <w:rsid w:val="00522C46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85a2a-d933-4483-8446-7f50a3662221" xsi:nil="true"/>
    <lcf76f155ced4ddcb4097134ff3c332f xmlns="17dd376a-7703-4d16-8034-213cffa6164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315FF91480F41BB382630AFAFE163" ma:contentTypeVersion="16" ma:contentTypeDescription="Create a new document." ma:contentTypeScope="" ma:versionID="47f2e8ede32b73cee0621a579aa03f34">
  <xsd:schema xmlns:xsd="http://www.w3.org/2001/XMLSchema" xmlns:xs="http://www.w3.org/2001/XMLSchema" xmlns:p="http://schemas.microsoft.com/office/2006/metadata/properties" xmlns:ns2="17dd376a-7703-4d16-8034-213cffa61642" xmlns:ns3="7ee85a2a-d933-4483-8446-7f50a3662221" targetNamespace="http://schemas.microsoft.com/office/2006/metadata/properties" ma:root="true" ma:fieldsID="a57ef099c23aa7e144856897eef401e9" ns2:_="" ns3:_="">
    <xsd:import namespace="17dd376a-7703-4d16-8034-213cffa61642"/>
    <xsd:import namespace="7ee85a2a-d933-4483-8446-7f50a3662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d376a-7703-4d16-8034-213cffa61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85a2a-d933-4483-8446-7f50a366222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e015ee8-dc21-4973-815c-26479bba58d5}" ma:internalName="TaxCatchAll" ma:showField="CatchAllData" ma:web="7ee85a2a-d933-4483-8446-7f50a36622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25C95-68AD-43D8-BEED-2FC073B96F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A4661-B8B4-4D99-BC8A-C76F5B519461}">
  <ds:schemaRefs>
    <ds:schemaRef ds:uri="http://schemas.microsoft.com/office/2006/metadata/properties"/>
    <ds:schemaRef ds:uri="http://schemas.microsoft.com/office/infopath/2007/PartnerControls"/>
    <ds:schemaRef ds:uri="7ee85a2a-d933-4483-8446-7f50a3662221"/>
    <ds:schemaRef ds:uri="17dd376a-7703-4d16-8034-213cffa61642"/>
  </ds:schemaRefs>
</ds:datastoreItem>
</file>

<file path=customXml/itemProps3.xml><?xml version="1.0" encoding="utf-8"?>
<ds:datastoreItem xmlns:ds="http://schemas.openxmlformats.org/officeDocument/2006/customXml" ds:itemID="{EA0F5A52-AAE2-40C2-BEC7-8DFE324235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1AFC25-5EB8-4B12-B782-181ECF81D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Responsible Managers</vt:lpstr>
    </vt:vector>
  </TitlesOfParts>
  <Company>Sheffield City Council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Responsible Managers</dc:title>
  <dc:creator>Sheffield City Council</dc:creator>
  <cp:lastModifiedBy>Alex Cooke</cp:lastModifiedBy>
  <cp:revision>13</cp:revision>
  <cp:lastPrinted>2018-02-19T14:26:00Z</cp:lastPrinted>
  <dcterms:created xsi:type="dcterms:W3CDTF">2018-04-17T07:29:00Z</dcterms:created>
  <dcterms:modified xsi:type="dcterms:W3CDTF">2023-07-24T12:54:00Z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2022-06-28T13:01:58Z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1a62a7a4-5d78-435e-bbfc-5dd32d4ee706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0x010100642315FF91480F41BB382630AFAFE163</vt:lpwstr>
  </property>
  <property fmtid="{D5CDD505-2E9C-101B-9397-08002B2CF9AE}" pid="10" name="MediaServiceImageTags">
    <vt:lpwstr/>
  </property>
</Properties>
</file>