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6F0FB" w14:textId="77777777" w:rsidR="00141D71" w:rsidRDefault="00141D71" w:rsidP="00202D31">
      <w:pPr>
        <w:jc w:val="both"/>
        <w:rPr>
          <w:rFonts w:ascii="Century Gothic" w:hAnsi="Century Gothic" w:cs="Arial"/>
        </w:rPr>
      </w:pPr>
    </w:p>
    <w:p w14:paraId="40519FFC" w14:textId="28D4334D" w:rsidR="00752C5A" w:rsidRPr="00F37A69" w:rsidRDefault="00F37A69" w:rsidP="00202D31">
      <w:pPr>
        <w:jc w:val="both"/>
        <w:rPr>
          <w:rFonts w:ascii="Century Gothic" w:hAnsi="Century Gothic" w:cs="Arial"/>
          <w:b/>
        </w:rPr>
      </w:pPr>
      <w:r w:rsidRPr="00F37A69">
        <w:rPr>
          <w:rFonts w:ascii="Century Gothic" w:hAnsi="Century Gothic" w:cs="Arial"/>
          <w:b/>
        </w:rPr>
        <w:t>Scope</w:t>
      </w:r>
    </w:p>
    <w:p w14:paraId="1BB78FA4" w14:textId="615A0734" w:rsidR="00F37A69" w:rsidRDefault="00F37A69" w:rsidP="00202D31">
      <w:pPr>
        <w:jc w:val="both"/>
        <w:rPr>
          <w:rFonts w:ascii="Century Gothic" w:hAnsi="Century Gothic" w:cs="Arial"/>
          <w:b/>
        </w:rPr>
      </w:pPr>
    </w:p>
    <w:p w14:paraId="1313C177" w14:textId="2B539087" w:rsidR="00141D71" w:rsidRDefault="009823D8" w:rsidP="00202D31">
      <w:pPr>
        <w:jc w:val="both"/>
        <w:rPr>
          <w:rFonts w:ascii="Arial" w:hAnsi="Arial" w:cs="Arial"/>
        </w:rPr>
      </w:pPr>
      <w:r>
        <w:rPr>
          <w:rFonts w:ascii="Arial" w:hAnsi="Arial" w:cs="Arial"/>
        </w:rPr>
        <w:t>Lifelong Learning</w:t>
      </w:r>
      <w:r w:rsidR="00C40F95">
        <w:rPr>
          <w:rFonts w:ascii="Arial" w:hAnsi="Arial" w:cs="Arial"/>
        </w:rPr>
        <w:t xml:space="preserve"> and </w:t>
      </w:r>
      <w:r>
        <w:rPr>
          <w:rFonts w:ascii="Arial" w:hAnsi="Arial" w:cs="Arial"/>
        </w:rPr>
        <w:t>Skills</w:t>
      </w:r>
      <w:r w:rsidR="00141D71" w:rsidRPr="00E21230">
        <w:rPr>
          <w:rFonts w:ascii="Arial" w:hAnsi="Arial" w:cs="Arial"/>
        </w:rPr>
        <w:t xml:space="preserve"> aims to provide an outstanding service to learners and employers, </w:t>
      </w:r>
      <w:r w:rsidR="00202D31">
        <w:rPr>
          <w:rFonts w:ascii="Arial" w:hAnsi="Arial" w:cs="Arial"/>
        </w:rPr>
        <w:t xml:space="preserve">but </w:t>
      </w:r>
      <w:r w:rsidR="00141D71" w:rsidRPr="00E21230">
        <w:rPr>
          <w:rFonts w:ascii="Arial" w:hAnsi="Arial" w:cs="Arial"/>
        </w:rPr>
        <w:t xml:space="preserve">occasionally </w:t>
      </w:r>
      <w:r w:rsidR="00D975B6">
        <w:rPr>
          <w:rFonts w:ascii="Arial" w:hAnsi="Arial" w:cs="Arial"/>
        </w:rPr>
        <w:t>issues do occur</w:t>
      </w:r>
      <w:r w:rsidR="00141D71" w:rsidRPr="00E21230">
        <w:rPr>
          <w:rFonts w:ascii="Arial" w:hAnsi="Arial" w:cs="Arial"/>
        </w:rPr>
        <w:t xml:space="preserve">.  Most concerns can be resolved by dialogue between the learner/employer and staff concerned without having to raise a formal complaint. However, if this is not appropriate, or does not resolve matters satisfactorily, then a formal complaint may be made.  </w:t>
      </w:r>
      <w:r w:rsidR="0047269A">
        <w:rPr>
          <w:rFonts w:ascii="Arial" w:hAnsi="Arial" w:cs="Arial"/>
        </w:rPr>
        <w:t xml:space="preserve"> </w:t>
      </w:r>
    </w:p>
    <w:p w14:paraId="55D33559" w14:textId="77777777" w:rsidR="00141D71" w:rsidRPr="00F37A69" w:rsidRDefault="00141D71" w:rsidP="00202D31">
      <w:pPr>
        <w:jc w:val="both"/>
        <w:rPr>
          <w:rFonts w:ascii="Century Gothic" w:hAnsi="Century Gothic" w:cs="Arial"/>
          <w:b/>
        </w:rPr>
      </w:pPr>
    </w:p>
    <w:p w14:paraId="5732B1B7" w14:textId="3FDC5FB6" w:rsidR="00976055" w:rsidRPr="00E21230" w:rsidRDefault="00141D71" w:rsidP="00202D31">
      <w:pPr>
        <w:jc w:val="both"/>
        <w:rPr>
          <w:rFonts w:ascii="Arial" w:hAnsi="Arial" w:cs="Arial"/>
        </w:rPr>
      </w:pPr>
      <w:r>
        <w:rPr>
          <w:rFonts w:ascii="Arial" w:hAnsi="Arial" w:cs="Arial"/>
        </w:rPr>
        <w:t>This policy covers a</w:t>
      </w:r>
      <w:r w:rsidR="00976055" w:rsidRPr="00E21230">
        <w:rPr>
          <w:rFonts w:ascii="Arial" w:hAnsi="Arial" w:cs="Arial"/>
        </w:rPr>
        <w:t>ll learners recruited onto courses delivered through LLS, and employers offering apprenticeships or work experience opportunities.</w:t>
      </w:r>
    </w:p>
    <w:p w14:paraId="05AEB854" w14:textId="2A6B1AD9" w:rsidR="00B80142" w:rsidRPr="00E21230" w:rsidRDefault="00B80142" w:rsidP="00202D31">
      <w:pPr>
        <w:jc w:val="both"/>
        <w:rPr>
          <w:rFonts w:ascii="Arial" w:hAnsi="Arial" w:cs="Arial"/>
          <w:b/>
        </w:rPr>
      </w:pPr>
    </w:p>
    <w:p w14:paraId="3737E4CC" w14:textId="0BB9B5A2" w:rsidR="00B80142" w:rsidRPr="006017DE" w:rsidRDefault="00B80142" w:rsidP="00202D31">
      <w:pPr>
        <w:jc w:val="both"/>
        <w:rPr>
          <w:rFonts w:ascii="Arial" w:hAnsi="Arial" w:cs="Arial"/>
          <w:color w:val="FF0000"/>
        </w:rPr>
      </w:pPr>
      <w:r w:rsidRPr="00E21230">
        <w:rPr>
          <w:rFonts w:ascii="Arial" w:hAnsi="Arial" w:cs="Arial"/>
        </w:rPr>
        <w:t xml:space="preserve">If the complaint is in relation to any assessment process or assessment outcomes, the guidance in relation to Assessment Appeals </w:t>
      </w:r>
      <w:r w:rsidR="00202D31">
        <w:rPr>
          <w:rFonts w:ascii="Arial" w:hAnsi="Arial" w:cs="Arial"/>
        </w:rPr>
        <w:t>process must</w:t>
      </w:r>
      <w:r w:rsidR="005B142F">
        <w:rPr>
          <w:rFonts w:ascii="Arial" w:hAnsi="Arial" w:cs="Arial"/>
        </w:rPr>
        <w:t xml:space="preserve"> </w:t>
      </w:r>
      <w:r w:rsidRPr="00E21230">
        <w:rPr>
          <w:rFonts w:ascii="Arial" w:hAnsi="Arial" w:cs="Arial"/>
        </w:rPr>
        <w:t>be followed</w:t>
      </w:r>
      <w:r w:rsidR="00202D31">
        <w:rPr>
          <w:rFonts w:ascii="Arial" w:hAnsi="Arial" w:cs="Arial"/>
        </w:rPr>
        <w:t xml:space="preserve"> (contact the quality team if you need further advice)</w:t>
      </w:r>
      <w:r w:rsidRPr="00E21230">
        <w:rPr>
          <w:rFonts w:ascii="Arial" w:hAnsi="Arial" w:cs="Arial"/>
        </w:rPr>
        <w:t>.</w:t>
      </w:r>
      <w:r w:rsidR="006017DE">
        <w:rPr>
          <w:rFonts w:ascii="Arial" w:hAnsi="Arial" w:cs="Arial"/>
        </w:rPr>
        <w:t xml:space="preserve">  </w:t>
      </w:r>
    </w:p>
    <w:p w14:paraId="2C71903F" w14:textId="2BDF1848" w:rsidR="00F37A69" w:rsidRDefault="00F37A69" w:rsidP="00202D31">
      <w:pPr>
        <w:jc w:val="both"/>
        <w:rPr>
          <w:rFonts w:ascii="Century Gothic" w:hAnsi="Century Gothic" w:cs="Arial"/>
          <w:b/>
        </w:rPr>
      </w:pPr>
    </w:p>
    <w:p w14:paraId="1D004A05" w14:textId="2DA235C0" w:rsidR="0045502E" w:rsidRPr="0045502E" w:rsidRDefault="0045502E" w:rsidP="00202D31">
      <w:pPr>
        <w:jc w:val="both"/>
        <w:rPr>
          <w:rFonts w:ascii="Arial" w:hAnsi="Arial" w:cs="Arial"/>
        </w:rPr>
      </w:pPr>
      <w:r w:rsidRPr="0045502E">
        <w:rPr>
          <w:rFonts w:ascii="Arial" w:hAnsi="Arial" w:cs="Arial"/>
        </w:rPr>
        <w:t xml:space="preserve">Anonymous complaints – LLS reserves the right not to investigate anonymous complaints. </w:t>
      </w:r>
    </w:p>
    <w:p w14:paraId="1FDD7070" w14:textId="77777777" w:rsidR="0045502E" w:rsidRPr="0045502E" w:rsidRDefault="0045502E" w:rsidP="00202D31">
      <w:pPr>
        <w:jc w:val="both"/>
        <w:rPr>
          <w:rFonts w:ascii="Arial" w:hAnsi="Arial" w:cs="Arial"/>
        </w:rPr>
      </w:pPr>
    </w:p>
    <w:p w14:paraId="28B33C3A" w14:textId="42F4C684" w:rsidR="0045502E" w:rsidRPr="00400B48" w:rsidRDefault="0045502E" w:rsidP="00202D31">
      <w:pPr>
        <w:jc w:val="both"/>
        <w:rPr>
          <w:rFonts w:ascii="Arial" w:hAnsi="Arial" w:cs="Arial"/>
        </w:rPr>
      </w:pPr>
      <w:r w:rsidRPr="0045502E">
        <w:rPr>
          <w:rFonts w:ascii="Arial" w:hAnsi="Arial" w:cs="Arial"/>
        </w:rPr>
        <w:t xml:space="preserve">Vexatious complaints </w:t>
      </w:r>
      <w:r w:rsidR="00E52DAA" w:rsidRPr="0045502E">
        <w:rPr>
          <w:rFonts w:ascii="Arial" w:hAnsi="Arial" w:cs="Arial"/>
        </w:rPr>
        <w:t>–</w:t>
      </w:r>
      <w:r w:rsidRPr="0045502E">
        <w:rPr>
          <w:rFonts w:ascii="Arial" w:hAnsi="Arial" w:cs="Arial"/>
        </w:rPr>
        <w:t xml:space="preserve"> </w:t>
      </w:r>
      <w:r w:rsidR="00E52DAA">
        <w:rPr>
          <w:rFonts w:ascii="Arial" w:hAnsi="Arial" w:cs="Arial"/>
        </w:rPr>
        <w:t>a</w:t>
      </w:r>
      <w:r w:rsidR="00E52DAA" w:rsidRPr="0045502E">
        <w:rPr>
          <w:rFonts w:ascii="Arial" w:hAnsi="Arial" w:cs="Arial"/>
        </w:rPr>
        <w:t xml:space="preserve"> </w:t>
      </w:r>
      <w:r w:rsidRPr="0045502E">
        <w:rPr>
          <w:rFonts w:ascii="Arial" w:hAnsi="Arial" w:cs="Arial"/>
        </w:rPr>
        <w:t xml:space="preserve">vexatious complaint is one which is made with the intention to cause inconvenience, </w:t>
      </w:r>
      <w:r w:rsidR="006017DE" w:rsidRPr="0045502E">
        <w:rPr>
          <w:rFonts w:ascii="Arial" w:hAnsi="Arial" w:cs="Arial"/>
        </w:rPr>
        <w:t>harassment,</w:t>
      </w:r>
      <w:r w:rsidRPr="0045502E">
        <w:rPr>
          <w:rFonts w:ascii="Arial" w:hAnsi="Arial" w:cs="Arial"/>
        </w:rPr>
        <w:t xml:space="preserve"> or expense to an </w:t>
      </w:r>
      <w:proofErr w:type="spellStart"/>
      <w:r w:rsidRPr="0045502E">
        <w:rPr>
          <w:rFonts w:ascii="Arial" w:hAnsi="Arial" w:cs="Arial"/>
        </w:rPr>
        <w:t>organisation</w:t>
      </w:r>
      <w:proofErr w:type="spellEnd"/>
      <w:r w:rsidRPr="0045502E">
        <w:rPr>
          <w:rFonts w:ascii="Arial" w:hAnsi="Arial" w:cs="Arial"/>
        </w:rPr>
        <w:t xml:space="preserve">. If it is demonstrated that a complaint has no </w:t>
      </w:r>
      <w:r w:rsidR="006017DE" w:rsidRPr="0045502E">
        <w:rPr>
          <w:rFonts w:ascii="Arial" w:hAnsi="Arial" w:cs="Arial"/>
        </w:rPr>
        <w:t>basis or</w:t>
      </w:r>
      <w:r w:rsidRPr="0045502E">
        <w:rPr>
          <w:rFonts w:ascii="Arial" w:hAnsi="Arial" w:cs="Arial"/>
        </w:rPr>
        <w:t xml:space="preserve"> is a repetition of a previous complaint for which the complaints procedure has been followed and exhausted, it may be classed as a vexatious complaint. Every complaint that is received by LLS will be considered. Where a senior manager has good reason to believe that a complaint is vexatious, it will be acknowledged, recorded and no further action taken.</w:t>
      </w:r>
    </w:p>
    <w:p w14:paraId="2F34A973" w14:textId="675D0126" w:rsidR="0045502E" w:rsidRDefault="0045502E" w:rsidP="00202D31">
      <w:pPr>
        <w:jc w:val="both"/>
        <w:rPr>
          <w:rFonts w:ascii="Century Gothic" w:hAnsi="Century Gothic" w:cs="Arial"/>
          <w:b/>
        </w:rPr>
      </w:pPr>
    </w:p>
    <w:p w14:paraId="2C774CCC" w14:textId="3986822F" w:rsidR="007D74F0" w:rsidRPr="00F37A69" w:rsidRDefault="00F37A69" w:rsidP="00202D31">
      <w:pPr>
        <w:jc w:val="both"/>
        <w:rPr>
          <w:rFonts w:ascii="Century Gothic" w:hAnsi="Century Gothic" w:cs="Arial"/>
          <w:b/>
        </w:rPr>
      </w:pPr>
      <w:r>
        <w:rPr>
          <w:rFonts w:ascii="Century Gothic" w:hAnsi="Century Gothic" w:cs="Arial"/>
          <w:b/>
        </w:rPr>
        <w:t>Purpose</w:t>
      </w:r>
    </w:p>
    <w:p w14:paraId="77CA0C11" w14:textId="77777777" w:rsidR="007D74F0" w:rsidRPr="00F37A69" w:rsidRDefault="007D74F0" w:rsidP="00202D31">
      <w:pPr>
        <w:jc w:val="both"/>
        <w:rPr>
          <w:rFonts w:ascii="Century Gothic" w:hAnsi="Century Gothic" w:cs="Arial"/>
        </w:rPr>
      </w:pPr>
    </w:p>
    <w:p w14:paraId="1D0DD1C1" w14:textId="77777777" w:rsidR="005B142F" w:rsidRDefault="00976055" w:rsidP="00202D31">
      <w:pPr>
        <w:pStyle w:val="ListParagraph"/>
        <w:numPr>
          <w:ilvl w:val="0"/>
          <w:numId w:val="29"/>
        </w:numPr>
        <w:jc w:val="both"/>
        <w:rPr>
          <w:rFonts w:ascii="Arial" w:hAnsi="Arial" w:cs="Arial"/>
        </w:rPr>
      </w:pPr>
      <w:r w:rsidRPr="005B142F">
        <w:rPr>
          <w:rFonts w:ascii="Arial" w:hAnsi="Arial" w:cs="Arial"/>
        </w:rPr>
        <w:t>To ensure learners and employers are given all the necessary information to make a complaint regarding the service they have received.</w:t>
      </w:r>
      <w:r w:rsidR="00695E7D" w:rsidRPr="005B142F">
        <w:rPr>
          <w:rFonts w:ascii="Arial" w:hAnsi="Arial" w:cs="Arial"/>
        </w:rPr>
        <w:t xml:space="preserve">  </w:t>
      </w:r>
    </w:p>
    <w:p w14:paraId="7DAAE143" w14:textId="77777777" w:rsidR="005B142F" w:rsidRPr="005B142F" w:rsidRDefault="00E21230" w:rsidP="00202D31">
      <w:pPr>
        <w:pStyle w:val="ListParagraph"/>
        <w:numPr>
          <w:ilvl w:val="0"/>
          <w:numId w:val="29"/>
        </w:numPr>
        <w:jc w:val="both"/>
        <w:rPr>
          <w:rFonts w:ascii="Arial" w:hAnsi="Arial" w:cs="Arial"/>
          <w:b/>
        </w:rPr>
      </w:pPr>
      <w:r w:rsidRPr="005B142F">
        <w:rPr>
          <w:rFonts w:ascii="Arial" w:hAnsi="Arial" w:cs="Arial"/>
        </w:rPr>
        <w:t xml:space="preserve">To provide an open and fair method for dealing with alleged failure to meet acceptable standards of service. </w:t>
      </w:r>
    </w:p>
    <w:p w14:paraId="22511259" w14:textId="02A0E5E8" w:rsidR="00B80142" w:rsidRPr="005B142F" w:rsidRDefault="00B80142" w:rsidP="00202D31">
      <w:pPr>
        <w:pStyle w:val="ListParagraph"/>
        <w:numPr>
          <w:ilvl w:val="0"/>
          <w:numId w:val="29"/>
        </w:numPr>
        <w:jc w:val="both"/>
        <w:rPr>
          <w:rFonts w:ascii="Arial" w:hAnsi="Arial" w:cs="Arial"/>
          <w:b/>
        </w:rPr>
      </w:pPr>
      <w:r w:rsidRPr="005B142F">
        <w:rPr>
          <w:rFonts w:ascii="Arial" w:hAnsi="Arial" w:cs="Arial"/>
        </w:rPr>
        <w:t xml:space="preserve">To ensure complaints are heard and used to bring about improvements. </w:t>
      </w:r>
    </w:p>
    <w:p w14:paraId="6CF23110" w14:textId="77777777" w:rsidR="00B80142" w:rsidRPr="00E21230" w:rsidRDefault="00B80142" w:rsidP="00202D31">
      <w:pPr>
        <w:jc w:val="both"/>
        <w:rPr>
          <w:rFonts w:ascii="Arial" w:hAnsi="Arial" w:cs="Arial"/>
        </w:rPr>
      </w:pPr>
    </w:p>
    <w:p w14:paraId="2A06565F" w14:textId="2149E333" w:rsidR="007D74F0" w:rsidRDefault="007D74F0" w:rsidP="00202D31">
      <w:pPr>
        <w:jc w:val="both"/>
        <w:rPr>
          <w:rFonts w:ascii="Century Gothic" w:hAnsi="Century Gothic" w:cs="Arial"/>
          <w:b/>
        </w:rPr>
      </w:pPr>
      <w:r w:rsidRPr="00F37A69">
        <w:rPr>
          <w:rFonts w:ascii="Century Gothic" w:hAnsi="Century Gothic" w:cs="Arial"/>
          <w:b/>
        </w:rPr>
        <w:t>Objectives</w:t>
      </w:r>
    </w:p>
    <w:p w14:paraId="2A9DF0F2" w14:textId="77777777" w:rsidR="00E21230" w:rsidRPr="00F37A69" w:rsidRDefault="00E21230" w:rsidP="00202D31">
      <w:pPr>
        <w:jc w:val="both"/>
        <w:rPr>
          <w:rFonts w:ascii="Century Gothic" w:hAnsi="Century Gothic" w:cs="Arial"/>
          <w:b/>
        </w:rPr>
      </w:pPr>
    </w:p>
    <w:p w14:paraId="0840A16D" w14:textId="08CC8666" w:rsidR="00E21230" w:rsidRDefault="00E21230" w:rsidP="00202D31">
      <w:pPr>
        <w:jc w:val="both"/>
        <w:rPr>
          <w:rFonts w:ascii="Arial" w:hAnsi="Arial" w:cs="Arial"/>
        </w:rPr>
      </w:pPr>
      <w:r w:rsidRPr="005B142F">
        <w:rPr>
          <w:rFonts w:ascii="Arial" w:hAnsi="Arial" w:cs="Arial"/>
        </w:rPr>
        <w:t xml:space="preserve">The policy and process has been designed to make sure that people who wish to make a complaint are: </w:t>
      </w:r>
    </w:p>
    <w:p w14:paraId="294CA74F" w14:textId="77777777" w:rsidR="00E52DAA" w:rsidRPr="005B142F" w:rsidRDefault="00E52DAA" w:rsidP="00202D31">
      <w:pPr>
        <w:jc w:val="both"/>
        <w:rPr>
          <w:rFonts w:ascii="Arial" w:hAnsi="Arial" w:cs="Arial"/>
        </w:rPr>
      </w:pPr>
    </w:p>
    <w:p w14:paraId="15C6AA7B" w14:textId="35499C7D" w:rsidR="00E21230" w:rsidRPr="005B142F" w:rsidRDefault="00E21230" w:rsidP="00202D31">
      <w:pPr>
        <w:pStyle w:val="ListParagraph"/>
        <w:numPr>
          <w:ilvl w:val="0"/>
          <w:numId w:val="29"/>
        </w:numPr>
        <w:jc w:val="both"/>
        <w:rPr>
          <w:rFonts w:ascii="Arial" w:hAnsi="Arial" w:cs="Arial"/>
        </w:rPr>
      </w:pPr>
      <w:r w:rsidRPr="005B142F">
        <w:rPr>
          <w:rFonts w:ascii="Arial" w:hAnsi="Arial" w:cs="Arial"/>
        </w:rPr>
        <w:t xml:space="preserve">taken seriously </w:t>
      </w:r>
    </w:p>
    <w:p w14:paraId="3086D813" w14:textId="63D5EF08" w:rsidR="00E21230" w:rsidRPr="005B142F" w:rsidRDefault="00E21230" w:rsidP="00202D31">
      <w:pPr>
        <w:pStyle w:val="ListParagraph"/>
        <w:numPr>
          <w:ilvl w:val="0"/>
          <w:numId w:val="29"/>
        </w:numPr>
        <w:jc w:val="both"/>
        <w:rPr>
          <w:rFonts w:ascii="Arial" w:hAnsi="Arial" w:cs="Arial"/>
        </w:rPr>
      </w:pPr>
      <w:r w:rsidRPr="005B142F">
        <w:rPr>
          <w:rFonts w:ascii="Arial" w:hAnsi="Arial" w:cs="Arial"/>
        </w:rPr>
        <w:t xml:space="preserve">told who is dealing with the </w:t>
      </w:r>
      <w:r w:rsidR="00202D31">
        <w:rPr>
          <w:rFonts w:ascii="Arial" w:hAnsi="Arial" w:cs="Arial"/>
        </w:rPr>
        <w:t>complaint</w:t>
      </w:r>
      <w:r w:rsidRPr="005B142F">
        <w:rPr>
          <w:rFonts w:ascii="Arial" w:hAnsi="Arial" w:cs="Arial"/>
        </w:rPr>
        <w:t xml:space="preserve"> and when a reply can be expected </w:t>
      </w:r>
    </w:p>
    <w:p w14:paraId="117B90E7" w14:textId="041DA3F6" w:rsidR="00E21230" w:rsidRPr="005B142F" w:rsidRDefault="00E21230" w:rsidP="00202D31">
      <w:pPr>
        <w:pStyle w:val="ListParagraph"/>
        <w:numPr>
          <w:ilvl w:val="0"/>
          <w:numId w:val="29"/>
        </w:numPr>
        <w:jc w:val="both"/>
        <w:rPr>
          <w:rFonts w:ascii="Arial" w:hAnsi="Arial" w:cs="Arial"/>
        </w:rPr>
      </w:pPr>
      <w:r w:rsidRPr="005B142F">
        <w:rPr>
          <w:rFonts w:ascii="Arial" w:hAnsi="Arial" w:cs="Arial"/>
        </w:rPr>
        <w:t xml:space="preserve">given a full and timely response </w:t>
      </w:r>
    </w:p>
    <w:p w14:paraId="640298BC" w14:textId="137AA081" w:rsidR="00E21230" w:rsidRPr="005B142F" w:rsidRDefault="00E21230" w:rsidP="00202D31">
      <w:pPr>
        <w:pStyle w:val="ListParagraph"/>
        <w:numPr>
          <w:ilvl w:val="0"/>
          <w:numId w:val="29"/>
        </w:numPr>
        <w:jc w:val="both"/>
        <w:rPr>
          <w:rFonts w:ascii="Arial" w:hAnsi="Arial" w:cs="Arial"/>
        </w:rPr>
      </w:pPr>
      <w:r w:rsidRPr="005B142F">
        <w:rPr>
          <w:rFonts w:ascii="Arial" w:hAnsi="Arial" w:cs="Arial"/>
        </w:rPr>
        <w:lastRenderedPageBreak/>
        <w:t xml:space="preserve">kept informed of what is happening, with an explanation of any delays </w:t>
      </w:r>
    </w:p>
    <w:p w14:paraId="257587DA" w14:textId="69857AF4" w:rsidR="00F37A69" w:rsidRPr="005B142F" w:rsidRDefault="00E21230" w:rsidP="00202D31">
      <w:pPr>
        <w:pStyle w:val="ListParagraph"/>
        <w:numPr>
          <w:ilvl w:val="0"/>
          <w:numId w:val="29"/>
        </w:numPr>
        <w:jc w:val="both"/>
        <w:rPr>
          <w:rFonts w:ascii="Arial" w:hAnsi="Arial" w:cs="Arial"/>
        </w:rPr>
      </w:pPr>
      <w:r w:rsidRPr="005B142F">
        <w:rPr>
          <w:rFonts w:ascii="Arial" w:hAnsi="Arial" w:cs="Arial"/>
        </w:rPr>
        <w:t>told about what to do next if they feel the complaint is not resolved to their satisfaction.</w:t>
      </w:r>
    </w:p>
    <w:p w14:paraId="2CD4FADE" w14:textId="77777777" w:rsidR="00E21230" w:rsidRPr="005B142F" w:rsidRDefault="00E21230" w:rsidP="00202D31">
      <w:pPr>
        <w:jc w:val="both"/>
        <w:rPr>
          <w:rFonts w:ascii="Arial" w:hAnsi="Arial" w:cs="Arial"/>
        </w:rPr>
      </w:pPr>
    </w:p>
    <w:p w14:paraId="68C26F03" w14:textId="36438A51" w:rsidR="00E21230" w:rsidRPr="005B142F" w:rsidRDefault="00E21230" w:rsidP="00202D31">
      <w:pPr>
        <w:jc w:val="both"/>
        <w:rPr>
          <w:rFonts w:ascii="Arial" w:hAnsi="Arial" w:cs="Arial"/>
        </w:rPr>
      </w:pPr>
      <w:r w:rsidRPr="005B142F">
        <w:rPr>
          <w:rFonts w:ascii="Arial" w:hAnsi="Arial" w:cs="Arial"/>
        </w:rPr>
        <w:t xml:space="preserve">This procedure also gives an opportunity for LLS to review, evaluate and address issues raised </w:t>
      </w:r>
      <w:r w:rsidR="00202D31" w:rsidRPr="005B142F">
        <w:rPr>
          <w:rFonts w:ascii="Arial" w:hAnsi="Arial" w:cs="Arial"/>
        </w:rPr>
        <w:t>to</w:t>
      </w:r>
      <w:r w:rsidRPr="005B142F">
        <w:rPr>
          <w:rFonts w:ascii="Arial" w:hAnsi="Arial" w:cs="Arial"/>
        </w:rPr>
        <w:t xml:space="preserve"> support the service’s continuous quality improvement.  </w:t>
      </w:r>
    </w:p>
    <w:p w14:paraId="0E1193E6" w14:textId="77777777" w:rsidR="00E21230" w:rsidRDefault="00E21230" w:rsidP="00202D31">
      <w:pPr>
        <w:jc w:val="both"/>
        <w:rPr>
          <w:rFonts w:ascii="Century Gothic" w:hAnsi="Century Gothic" w:cs="Arial"/>
        </w:rPr>
      </w:pPr>
    </w:p>
    <w:p w14:paraId="6585B112" w14:textId="63C7F2A2" w:rsidR="007D74F0" w:rsidRDefault="007D74F0" w:rsidP="00202D31">
      <w:pPr>
        <w:jc w:val="both"/>
        <w:rPr>
          <w:rFonts w:ascii="Century Gothic" w:hAnsi="Century Gothic" w:cs="Arial"/>
          <w:b/>
        </w:rPr>
      </w:pPr>
      <w:r w:rsidRPr="00F37A69">
        <w:rPr>
          <w:rFonts w:ascii="Century Gothic" w:hAnsi="Century Gothic" w:cs="Arial"/>
          <w:b/>
        </w:rPr>
        <w:t>Process</w:t>
      </w:r>
    </w:p>
    <w:p w14:paraId="08B414E2" w14:textId="77777777" w:rsidR="00141D71" w:rsidRPr="00F37A69" w:rsidRDefault="00141D71" w:rsidP="00202D31">
      <w:pPr>
        <w:jc w:val="both"/>
        <w:rPr>
          <w:rFonts w:ascii="Century Gothic" w:hAnsi="Century Gothic" w:cs="Arial"/>
          <w:b/>
        </w:rPr>
      </w:pPr>
    </w:p>
    <w:p w14:paraId="7AD303DB" w14:textId="2785D11C" w:rsidR="00141D71" w:rsidRDefault="0045502E" w:rsidP="00202D31">
      <w:pPr>
        <w:pStyle w:val="ListParagraph"/>
        <w:numPr>
          <w:ilvl w:val="0"/>
          <w:numId w:val="28"/>
        </w:numPr>
        <w:jc w:val="both"/>
        <w:rPr>
          <w:rFonts w:ascii="Arial" w:hAnsi="Arial" w:cs="Arial"/>
        </w:rPr>
      </w:pPr>
      <w:r>
        <w:rPr>
          <w:rFonts w:ascii="Arial" w:hAnsi="Arial" w:cs="Arial"/>
        </w:rPr>
        <w:t>A formal c</w:t>
      </w:r>
      <w:r w:rsidR="00141D71" w:rsidRPr="00141D71">
        <w:rPr>
          <w:rFonts w:ascii="Arial" w:hAnsi="Arial" w:cs="Arial"/>
        </w:rPr>
        <w:t xml:space="preserve">omplaint to be made to </w:t>
      </w:r>
      <w:r w:rsidR="009823D8">
        <w:rPr>
          <w:rFonts w:ascii="Arial" w:hAnsi="Arial" w:cs="Arial"/>
        </w:rPr>
        <w:t>Head of Service</w:t>
      </w:r>
      <w:r w:rsidR="00141D71" w:rsidRPr="00141D71">
        <w:rPr>
          <w:rFonts w:ascii="Arial" w:hAnsi="Arial" w:cs="Arial"/>
          <w:color w:val="FF0000"/>
        </w:rPr>
        <w:t xml:space="preserve"> </w:t>
      </w:r>
      <w:r w:rsidR="00141D71" w:rsidRPr="00141D71">
        <w:rPr>
          <w:rFonts w:ascii="Arial" w:hAnsi="Arial" w:cs="Arial"/>
        </w:rPr>
        <w:t>either in writing or via email.</w:t>
      </w:r>
      <w:r w:rsidR="00E52DAA">
        <w:rPr>
          <w:rFonts w:ascii="Arial" w:hAnsi="Arial" w:cs="Arial"/>
        </w:rPr>
        <w:t xml:space="preserve"> </w:t>
      </w:r>
    </w:p>
    <w:p w14:paraId="7D0B565C" w14:textId="30BCF4BC" w:rsidR="009823D8" w:rsidRPr="00141D71" w:rsidRDefault="009823D8" w:rsidP="00202D31">
      <w:pPr>
        <w:pStyle w:val="ListParagraph"/>
        <w:numPr>
          <w:ilvl w:val="0"/>
          <w:numId w:val="28"/>
        </w:numPr>
        <w:jc w:val="both"/>
        <w:rPr>
          <w:rFonts w:ascii="Arial" w:hAnsi="Arial" w:cs="Arial"/>
        </w:rPr>
      </w:pPr>
      <w:r>
        <w:rPr>
          <w:rFonts w:ascii="Arial" w:hAnsi="Arial" w:cs="Arial"/>
        </w:rPr>
        <w:t xml:space="preserve">Head of Service to </w:t>
      </w:r>
      <w:r w:rsidR="00B32B41">
        <w:rPr>
          <w:rFonts w:ascii="Arial" w:hAnsi="Arial" w:cs="Arial"/>
        </w:rPr>
        <w:t xml:space="preserve">acknowledge receipt of complaint in writing and </w:t>
      </w:r>
      <w:r>
        <w:rPr>
          <w:rFonts w:ascii="Arial" w:hAnsi="Arial" w:cs="Arial"/>
        </w:rPr>
        <w:t>pass complaint to appropriate Se</w:t>
      </w:r>
      <w:r w:rsidR="00FD2D0E">
        <w:rPr>
          <w:rFonts w:ascii="Arial" w:hAnsi="Arial" w:cs="Arial"/>
        </w:rPr>
        <w:t>rvice</w:t>
      </w:r>
      <w:r>
        <w:rPr>
          <w:rFonts w:ascii="Arial" w:hAnsi="Arial" w:cs="Arial"/>
        </w:rPr>
        <w:t xml:space="preserve"> Manager</w:t>
      </w:r>
      <w:r w:rsidR="00400B48">
        <w:rPr>
          <w:rFonts w:ascii="Arial" w:hAnsi="Arial" w:cs="Arial"/>
        </w:rPr>
        <w:t xml:space="preserve"> within 3 </w:t>
      </w:r>
      <w:r w:rsidR="00B32B41">
        <w:rPr>
          <w:rFonts w:ascii="Arial" w:hAnsi="Arial" w:cs="Arial"/>
        </w:rPr>
        <w:t xml:space="preserve">working </w:t>
      </w:r>
      <w:r w:rsidR="00400B48">
        <w:rPr>
          <w:rFonts w:ascii="Arial" w:hAnsi="Arial" w:cs="Arial"/>
        </w:rPr>
        <w:t>days.</w:t>
      </w:r>
    </w:p>
    <w:p w14:paraId="3CC4FDA8" w14:textId="52095E20" w:rsidR="00141D71" w:rsidRDefault="009823D8" w:rsidP="00202D31">
      <w:pPr>
        <w:numPr>
          <w:ilvl w:val="0"/>
          <w:numId w:val="26"/>
        </w:numPr>
        <w:jc w:val="both"/>
        <w:rPr>
          <w:rFonts w:ascii="Arial" w:hAnsi="Arial" w:cs="Arial"/>
        </w:rPr>
      </w:pPr>
      <w:r w:rsidRPr="00090410">
        <w:rPr>
          <w:rFonts w:ascii="Arial" w:hAnsi="Arial" w:cs="Arial"/>
        </w:rPr>
        <w:t>Se</w:t>
      </w:r>
      <w:r w:rsidR="00FD2D0E" w:rsidRPr="00090410">
        <w:rPr>
          <w:rFonts w:ascii="Arial" w:hAnsi="Arial" w:cs="Arial"/>
        </w:rPr>
        <w:t>rvice</w:t>
      </w:r>
      <w:r w:rsidRPr="00090410">
        <w:rPr>
          <w:rFonts w:ascii="Arial" w:hAnsi="Arial" w:cs="Arial"/>
        </w:rPr>
        <w:t xml:space="preserve"> Manager</w:t>
      </w:r>
      <w:r w:rsidR="00141D71">
        <w:rPr>
          <w:rFonts w:ascii="Arial" w:hAnsi="Arial" w:cs="Arial"/>
        </w:rPr>
        <w:t xml:space="preserve"> to investigate complaint </w:t>
      </w:r>
      <w:r w:rsidR="00202D31">
        <w:rPr>
          <w:rFonts w:ascii="Arial" w:hAnsi="Arial" w:cs="Arial"/>
        </w:rPr>
        <w:t>that may</w:t>
      </w:r>
      <w:r w:rsidR="00141D71">
        <w:rPr>
          <w:rFonts w:ascii="Arial" w:hAnsi="Arial" w:cs="Arial"/>
        </w:rPr>
        <w:t xml:space="preserve"> include</w:t>
      </w:r>
    </w:p>
    <w:p w14:paraId="6C43DC03" w14:textId="383380E7" w:rsidR="00141D71" w:rsidRDefault="00141D71" w:rsidP="00202D31">
      <w:pPr>
        <w:numPr>
          <w:ilvl w:val="0"/>
          <w:numId w:val="25"/>
        </w:numPr>
        <w:jc w:val="both"/>
        <w:rPr>
          <w:rFonts w:ascii="Arial" w:hAnsi="Arial" w:cs="Arial"/>
        </w:rPr>
      </w:pPr>
      <w:r>
        <w:rPr>
          <w:rFonts w:ascii="Arial" w:hAnsi="Arial" w:cs="Arial"/>
        </w:rPr>
        <w:t>Interviewing</w:t>
      </w:r>
      <w:r w:rsidR="00202D31">
        <w:rPr>
          <w:rFonts w:ascii="Arial" w:hAnsi="Arial" w:cs="Arial"/>
        </w:rPr>
        <w:t>/liaising with the</w:t>
      </w:r>
      <w:r>
        <w:rPr>
          <w:rFonts w:ascii="Arial" w:hAnsi="Arial" w:cs="Arial"/>
        </w:rPr>
        <w:t xml:space="preserve"> complainant</w:t>
      </w:r>
    </w:p>
    <w:p w14:paraId="025C51F6" w14:textId="09FDE18E" w:rsidR="00141D71" w:rsidRDefault="00141D71" w:rsidP="00202D31">
      <w:pPr>
        <w:numPr>
          <w:ilvl w:val="0"/>
          <w:numId w:val="25"/>
        </w:numPr>
        <w:jc w:val="both"/>
        <w:rPr>
          <w:rFonts w:ascii="Arial" w:hAnsi="Arial" w:cs="Arial"/>
        </w:rPr>
      </w:pPr>
      <w:r>
        <w:rPr>
          <w:rFonts w:ascii="Arial" w:hAnsi="Arial" w:cs="Arial"/>
        </w:rPr>
        <w:t>Interviewing</w:t>
      </w:r>
      <w:r w:rsidR="00202D31">
        <w:rPr>
          <w:rFonts w:ascii="Arial" w:hAnsi="Arial" w:cs="Arial"/>
        </w:rPr>
        <w:t xml:space="preserve"> the</w:t>
      </w:r>
      <w:r>
        <w:rPr>
          <w:rFonts w:ascii="Arial" w:hAnsi="Arial" w:cs="Arial"/>
        </w:rPr>
        <w:t xml:space="preserve"> relevant members of staff involved</w:t>
      </w:r>
    </w:p>
    <w:p w14:paraId="6BC2C89E" w14:textId="6E3F51B3" w:rsidR="009213DF" w:rsidRDefault="009213DF" w:rsidP="00202D31">
      <w:pPr>
        <w:numPr>
          <w:ilvl w:val="0"/>
          <w:numId w:val="25"/>
        </w:numPr>
        <w:jc w:val="both"/>
        <w:rPr>
          <w:rFonts w:ascii="Arial" w:hAnsi="Arial" w:cs="Arial"/>
        </w:rPr>
      </w:pPr>
      <w:r>
        <w:rPr>
          <w:rFonts w:ascii="Arial" w:hAnsi="Arial" w:cs="Arial"/>
        </w:rPr>
        <w:t>Confe</w:t>
      </w:r>
      <w:r w:rsidR="00B32B41">
        <w:rPr>
          <w:rFonts w:ascii="Arial" w:hAnsi="Arial" w:cs="Arial"/>
        </w:rPr>
        <w:t>r</w:t>
      </w:r>
      <w:r>
        <w:rPr>
          <w:rFonts w:ascii="Arial" w:hAnsi="Arial" w:cs="Arial"/>
        </w:rPr>
        <w:t>r</w:t>
      </w:r>
      <w:r w:rsidR="00B32B41">
        <w:rPr>
          <w:rFonts w:ascii="Arial" w:hAnsi="Arial" w:cs="Arial"/>
        </w:rPr>
        <w:t>ing</w:t>
      </w:r>
      <w:r>
        <w:rPr>
          <w:rFonts w:ascii="Arial" w:hAnsi="Arial" w:cs="Arial"/>
        </w:rPr>
        <w:t xml:space="preserve"> with Head of Service to agree outcome</w:t>
      </w:r>
    </w:p>
    <w:p w14:paraId="2AC0E904" w14:textId="12619CE6" w:rsidR="00141D71" w:rsidRDefault="009823D8" w:rsidP="00202D31">
      <w:pPr>
        <w:numPr>
          <w:ilvl w:val="0"/>
          <w:numId w:val="27"/>
        </w:numPr>
        <w:jc w:val="both"/>
        <w:rPr>
          <w:rFonts w:ascii="Arial" w:hAnsi="Arial" w:cs="Arial"/>
        </w:rPr>
      </w:pPr>
      <w:r w:rsidRPr="00090410">
        <w:rPr>
          <w:rFonts w:ascii="Arial" w:hAnsi="Arial" w:cs="Arial"/>
        </w:rPr>
        <w:t>Se</w:t>
      </w:r>
      <w:r w:rsidR="00FD2D0E" w:rsidRPr="00090410">
        <w:rPr>
          <w:rFonts w:ascii="Arial" w:hAnsi="Arial" w:cs="Arial"/>
        </w:rPr>
        <w:t>rvice</w:t>
      </w:r>
      <w:r w:rsidRPr="00090410">
        <w:rPr>
          <w:rFonts w:ascii="Arial" w:hAnsi="Arial" w:cs="Arial"/>
        </w:rPr>
        <w:t xml:space="preserve"> Manager</w:t>
      </w:r>
      <w:r w:rsidR="00141D71" w:rsidRPr="1CDE7B76">
        <w:rPr>
          <w:rFonts w:ascii="Arial" w:hAnsi="Arial" w:cs="Arial"/>
        </w:rPr>
        <w:t xml:space="preserve"> to confirm the outcome</w:t>
      </w:r>
      <w:r w:rsidR="00B32B41" w:rsidRPr="1CDE7B76">
        <w:rPr>
          <w:rFonts w:ascii="Arial" w:hAnsi="Arial" w:cs="Arial"/>
        </w:rPr>
        <w:t xml:space="preserve"> in writing</w:t>
      </w:r>
      <w:r w:rsidR="00141D71" w:rsidRPr="1CDE7B76">
        <w:rPr>
          <w:rFonts w:ascii="Arial" w:hAnsi="Arial" w:cs="Arial"/>
        </w:rPr>
        <w:t xml:space="preserve"> within 28</w:t>
      </w:r>
      <w:r w:rsidR="62217132" w:rsidRPr="1CDE7B76">
        <w:rPr>
          <w:rFonts w:ascii="Arial" w:hAnsi="Arial" w:cs="Arial"/>
        </w:rPr>
        <w:t xml:space="preserve"> calendar</w:t>
      </w:r>
      <w:r w:rsidR="00141D71" w:rsidRPr="1CDE7B76">
        <w:rPr>
          <w:rFonts w:ascii="Arial" w:hAnsi="Arial" w:cs="Arial"/>
        </w:rPr>
        <w:t xml:space="preserve"> days</w:t>
      </w:r>
      <w:r w:rsidR="00B32B41" w:rsidRPr="1CDE7B76">
        <w:rPr>
          <w:rFonts w:ascii="Arial" w:hAnsi="Arial" w:cs="Arial"/>
        </w:rPr>
        <w:t xml:space="preserve"> of the start of the investigation</w:t>
      </w:r>
      <w:r w:rsidR="00141D71" w:rsidRPr="1CDE7B76">
        <w:rPr>
          <w:rFonts w:ascii="Arial" w:hAnsi="Arial" w:cs="Arial"/>
        </w:rPr>
        <w:t>.</w:t>
      </w:r>
    </w:p>
    <w:p w14:paraId="45B7FD18" w14:textId="00099E35" w:rsidR="00141D71" w:rsidRDefault="00141D71" w:rsidP="00202D31">
      <w:pPr>
        <w:numPr>
          <w:ilvl w:val="2"/>
          <w:numId w:val="27"/>
        </w:numPr>
        <w:jc w:val="both"/>
        <w:rPr>
          <w:rFonts w:ascii="Arial" w:hAnsi="Arial" w:cs="Arial"/>
        </w:rPr>
      </w:pPr>
      <w:r>
        <w:rPr>
          <w:rFonts w:ascii="Arial" w:hAnsi="Arial" w:cs="Arial"/>
        </w:rPr>
        <w:t xml:space="preserve">If complaint </w:t>
      </w:r>
      <w:r w:rsidR="00202D31">
        <w:rPr>
          <w:rFonts w:ascii="Arial" w:hAnsi="Arial" w:cs="Arial"/>
        </w:rPr>
        <w:t xml:space="preserve">is </w:t>
      </w:r>
      <w:r>
        <w:rPr>
          <w:rFonts w:ascii="Arial" w:hAnsi="Arial" w:cs="Arial"/>
        </w:rPr>
        <w:t>upheld</w:t>
      </w:r>
      <w:r w:rsidR="009213DF">
        <w:rPr>
          <w:rFonts w:ascii="Arial" w:hAnsi="Arial" w:cs="Arial"/>
        </w:rPr>
        <w:t>,</w:t>
      </w:r>
      <w:r>
        <w:rPr>
          <w:rFonts w:ascii="Arial" w:hAnsi="Arial" w:cs="Arial"/>
        </w:rPr>
        <w:t xml:space="preserve"> to include an apology and any appropriate details of action taken</w:t>
      </w:r>
    </w:p>
    <w:p w14:paraId="73E99E46" w14:textId="1E437DB3" w:rsidR="009823D8" w:rsidRPr="000B4FB4" w:rsidRDefault="00141D71" w:rsidP="00202D31">
      <w:pPr>
        <w:numPr>
          <w:ilvl w:val="2"/>
          <w:numId w:val="27"/>
        </w:numPr>
        <w:jc w:val="both"/>
        <w:rPr>
          <w:rFonts w:ascii="Arial" w:hAnsi="Arial" w:cs="Arial"/>
          <w:lang w:val="en-GB"/>
        </w:rPr>
      </w:pPr>
      <w:r w:rsidRPr="009213DF">
        <w:rPr>
          <w:rFonts w:ascii="Arial" w:hAnsi="Arial" w:cs="Arial"/>
        </w:rPr>
        <w:t xml:space="preserve">If </w:t>
      </w:r>
      <w:r w:rsidR="00202D31" w:rsidRPr="009213DF">
        <w:rPr>
          <w:rFonts w:ascii="Arial" w:hAnsi="Arial" w:cs="Arial"/>
        </w:rPr>
        <w:t xml:space="preserve">it is </w:t>
      </w:r>
      <w:r w:rsidRPr="009213DF">
        <w:rPr>
          <w:rFonts w:ascii="Arial" w:hAnsi="Arial" w:cs="Arial"/>
        </w:rPr>
        <w:t>not upheld</w:t>
      </w:r>
      <w:r w:rsidR="009213DF">
        <w:rPr>
          <w:rFonts w:ascii="Arial" w:hAnsi="Arial" w:cs="Arial"/>
        </w:rPr>
        <w:t>,</w:t>
      </w:r>
      <w:r w:rsidRPr="009213DF">
        <w:rPr>
          <w:rFonts w:ascii="Arial" w:hAnsi="Arial" w:cs="Arial"/>
        </w:rPr>
        <w:t xml:space="preserve"> complainant to be informed</w:t>
      </w:r>
      <w:r w:rsidR="009213DF">
        <w:rPr>
          <w:rFonts w:ascii="Arial" w:hAnsi="Arial" w:cs="Arial"/>
        </w:rPr>
        <w:t xml:space="preserve"> of outcome </w:t>
      </w:r>
      <w:r w:rsidRPr="009213DF">
        <w:rPr>
          <w:rFonts w:ascii="Arial" w:hAnsi="Arial" w:cs="Arial"/>
        </w:rPr>
        <w:t xml:space="preserve">and </w:t>
      </w:r>
      <w:r w:rsidR="009213DF">
        <w:rPr>
          <w:rFonts w:ascii="Arial" w:hAnsi="Arial" w:cs="Arial"/>
        </w:rPr>
        <w:t xml:space="preserve">given details </w:t>
      </w:r>
      <w:r w:rsidRPr="000B4FB4">
        <w:rPr>
          <w:rFonts w:ascii="Arial" w:hAnsi="Arial" w:cs="Arial"/>
        </w:rPr>
        <w:t xml:space="preserve">of </w:t>
      </w:r>
      <w:r w:rsidR="009823D8" w:rsidRPr="000B4FB4">
        <w:rPr>
          <w:rFonts w:ascii="Arial" w:hAnsi="Arial" w:cs="Arial"/>
        </w:rPr>
        <w:t xml:space="preserve">how to initiate a new, separate complaint </w:t>
      </w:r>
      <w:r w:rsidR="000B4FB4" w:rsidRPr="000B4FB4">
        <w:rPr>
          <w:rFonts w:ascii="Arial" w:hAnsi="Arial" w:cs="Arial"/>
          <w:lang w:val="en-GB"/>
        </w:rPr>
        <w:t xml:space="preserve">regarding the way in which their initial complaint has been dealt with or its outcome through Sheffield City Council’s complaints procedure, details of which are available at: </w:t>
      </w:r>
      <w:hyperlink r:id="rId11" w:history="1">
        <w:r w:rsidR="009823D8" w:rsidRPr="000B4FB4">
          <w:rPr>
            <w:rStyle w:val="Hyperlink"/>
            <w:rFonts w:ascii="Arial" w:hAnsi="Arial" w:cs="Arial"/>
          </w:rPr>
          <w:t>Making a complaint (sheffield.gov.uk)</w:t>
        </w:r>
      </w:hyperlink>
    </w:p>
    <w:p w14:paraId="3DB71BC8" w14:textId="6469D552" w:rsidR="00141D71" w:rsidRDefault="00141D71" w:rsidP="00202D31">
      <w:pPr>
        <w:ind w:left="1800"/>
        <w:jc w:val="both"/>
        <w:rPr>
          <w:rFonts w:ascii="Arial" w:hAnsi="Arial" w:cs="Arial"/>
        </w:rPr>
      </w:pPr>
    </w:p>
    <w:p w14:paraId="54E6E91D" w14:textId="5A8E9FF9" w:rsidR="007D74F0" w:rsidRDefault="007D74F0" w:rsidP="00202D31">
      <w:pPr>
        <w:jc w:val="both"/>
        <w:rPr>
          <w:rFonts w:ascii="Century Gothic" w:hAnsi="Century Gothic" w:cs="Arial"/>
        </w:rPr>
      </w:pPr>
    </w:p>
    <w:p w14:paraId="6D135854" w14:textId="24684BAB" w:rsidR="007D74F0" w:rsidRDefault="009213DF" w:rsidP="00202D31">
      <w:pPr>
        <w:jc w:val="both"/>
        <w:rPr>
          <w:rFonts w:ascii="Century Gothic" w:hAnsi="Century Gothic" w:cs="Arial"/>
          <w:b/>
        </w:rPr>
      </w:pPr>
      <w:r w:rsidRPr="00090410">
        <w:rPr>
          <w:rFonts w:ascii="Arial" w:eastAsia="Calibri" w:hAnsi="Arial" w:cs="Arial"/>
          <w:b/>
          <w:bCs/>
          <w:lang w:val="en-GB"/>
        </w:rPr>
        <w:t>LLSE Delivery Staff</w:t>
      </w:r>
      <w:r w:rsidR="007D74F0" w:rsidRPr="00141D71">
        <w:rPr>
          <w:rFonts w:ascii="Century Gothic" w:hAnsi="Century Gothic" w:cs="Arial"/>
          <w:b/>
          <w:color w:val="FF0000"/>
        </w:rPr>
        <w:t xml:space="preserve"> </w:t>
      </w:r>
      <w:r w:rsidR="007D74F0" w:rsidRPr="00F37A69">
        <w:rPr>
          <w:rFonts w:ascii="Century Gothic" w:hAnsi="Century Gothic" w:cs="Arial"/>
          <w:b/>
        </w:rPr>
        <w:t>Obligations</w:t>
      </w:r>
    </w:p>
    <w:p w14:paraId="72273D9D" w14:textId="77777777" w:rsidR="00634B1F" w:rsidRPr="00F37A69" w:rsidRDefault="00634B1F" w:rsidP="00202D31">
      <w:pPr>
        <w:jc w:val="both"/>
        <w:rPr>
          <w:rFonts w:ascii="Century Gothic" w:hAnsi="Century Gothic" w:cs="Arial"/>
          <w:b/>
        </w:rPr>
      </w:pPr>
    </w:p>
    <w:p w14:paraId="547AC1DB" w14:textId="53B77FEB" w:rsidR="00474715" w:rsidRPr="006F0A59" w:rsidRDefault="00474715" w:rsidP="00202D31">
      <w:pPr>
        <w:numPr>
          <w:ilvl w:val="0"/>
          <w:numId w:val="24"/>
        </w:numPr>
        <w:jc w:val="both"/>
        <w:rPr>
          <w:rFonts w:ascii="Arial" w:hAnsi="Arial" w:cs="Arial"/>
        </w:rPr>
      </w:pPr>
      <w:r w:rsidRPr="006F0A59">
        <w:rPr>
          <w:rFonts w:ascii="Arial" w:hAnsi="Arial" w:cs="Arial"/>
        </w:rPr>
        <w:t>All learners</w:t>
      </w:r>
      <w:r w:rsidR="00B065E3">
        <w:rPr>
          <w:rFonts w:ascii="Arial" w:hAnsi="Arial" w:cs="Arial"/>
        </w:rPr>
        <w:t xml:space="preserve"> </w:t>
      </w:r>
      <w:r w:rsidR="00BA3E69">
        <w:rPr>
          <w:rFonts w:ascii="Arial" w:hAnsi="Arial" w:cs="Arial"/>
        </w:rPr>
        <w:t xml:space="preserve">must </w:t>
      </w:r>
      <w:r w:rsidRPr="006F0A59">
        <w:rPr>
          <w:rFonts w:ascii="Arial" w:hAnsi="Arial" w:cs="Arial"/>
        </w:rPr>
        <w:t>be made aware of the complaints procedure</w:t>
      </w:r>
      <w:r w:rsidR="00BA3E69">
        <w:rPr>
          <w:rFonts w:ascii="Arial" w:hAnsi="Arial" w:cs="Arial"/>
        </w:rPr>
        <w:t xml:space="preserve"> that is appropriate for the activity they are </w:t>
      </w:r>
      <w:proofErr w:type="gramStart"/>
      <w:r w:rsidR="00BA3E69">
        <w:rPr>
          <w:rFonts w:ascii="Arial" w:hAnsi="Arial" w:cs="Arial"/>
        </w:rPr>
        <w:t>undertaken</w:t>
      </w:r>
      <w:proofErr w:type="gramEnd"/>
      <w:r w:rsidRPr="006F0A59">
        <w:rPr>
          <w:rFonts w:ascii="Arial" w:hAnsi="Arial" w:cs="Arial"/>
        </w:rPr>
        <w:t xml:space="preserve"> </w:t>
      </w:r>
    </w:p>
    <w:p w14:paraId="3583A7C5" w14:textId="71F05C39" w:rsidR="00474715" w:rsidRPr="006F0A59" w:rsidRDefault="00BA3E69" w:rsidP="00202D31">
      <w:pPr>
        <w:numPr>
          <w:ilvl w:val="0"/>
          <w:numId w:val="24"/>
        </w:numPr>
        <w:jc w:val="both"/>
        <w:rPr>
          <w:rFonts w:ascii="Arial" w:hAnsi="Arial" w:cs="Arial"/>
        </w:rPr>
      </w:pPr>
      <w:r>
        <w:rPr>
          <w:rFonts w:ascii="Arial" w:hAnsi="Arial" w:cs="Arial"/>
        </w:rPr>
        <w:t>All staff must</w:t>
      </w:r>
      <w:r w:rsidR="00474715" w:rsidRPr="006F0A59">
        <w:rPr>
          <w:rFonts w:ascii="Arial" w:hAnsi="Arial" w:cs="Arial"/>
        </w:rPr>
        <w:t xml:space="preserve"> ensure that the procedure is fully understood by learners at induction</w:t>
      </w:r>
      <w:r w:rsidR="00634B1F">
        <w:rPr>
          <w:rFonts w:ascii="Arial" w:hAnsi="Arial" w:cs="Arial"/>
        </w:rPr>
        <w:t>.</w:t>
      </w:r>
    </w:p>
    <w:p w14:paraId="16C8113A" w14:textId="41B34991" w:rsidR="00474715" w:rsidRPr="009213DF" w:rsidRDefault="00474715" w:rsidP="00202D31">
      <w:pPr>
        <w:numPr>
          <w:ilvl w:val="0"/>
          <w:numId w:val="24"/>
        </w:numPr>
        <w:jc w:val="both"/>
        <w:rPr>
          <w:rFonts w:ascii="Arial" w:hAnsi="Arial" w:cs="Arial"/>
        </w:rPr>
      </w:pPr>
      <w:r w:rsidRPr="009213DF">
        <w:rPr>
          <w:rFonts w:ascii="Arial" w:hAnsi="Arial" w:cs="Arial"/>
        </w:rPr>
        <w:t>LLS staff to follow procedure as described below</w:t>
      </w:r>
      <w:r w:rsidR="00634B1F" w:rsidRPr="009213DF">
        <w:rPr>
          <w:rFonts w:ascii="Arial" w:hAnsi="Arial" w:cs="Arial"/>
        </w:rPr>
        <w:t>.</w:t>
      </w:r>
    </w:p>
    <w:p w14:paraId="14499DB0" w14:textId="516130C6" w:rsidR="00474715" w:rsidRPr="00090410" w:rsidRDefault="00474715" w:rsidP="00202D31">
      <w:pPr>
        <w:numPr>
          <w:ilvl w:val="0"/>
          <w:numId w:val="24"/>
        </w:numPr>
        <w:jc w:val="both"/>
        <w:rPr>
          <w:rFonts w:ascii="Arial" w:hAnsi="Arial" w:cs="Arial"/>
        </w:rPr>
      </w:pPr>
      <w:r w:rsidRPr="009213DF">
        <w:rPr>
          <w:rFonts w:ascii="Arial" w:hAnsi="Arial" w:cs="Arial"/>
        </w:rPr>
        <w:t xml:space="preserve">All </w:t>
      </w:r>
      <w:r w:rsidR="00BA3E69" w:rsidRPr="009213DF">
        <w:rPr>
          <w:rFonts w:ascii="Arial" w:hAnsi="Arial" w:cs="Arial"/>
        </w:rPr>
        <w:t>funded l</w:t>
      </w:r>
      <w:r w:rsidRPr="009213DF">
        <w:rPr>
          <w:rFonts w:ascii="Arial" w:hAnsi="Arial" w:cs="Arial"/>
        </w:rPr>
        <w:t xml:space="preserve">earners </w:t>
      </w:r>
      <w:r w:rsidR="00BA3E69" w:rsidRPr="009213DF">
        <w:rPr>
          <w:rFonts w:ascii="Arial" w:hAnsi="Arial" w:cs="Arial"/>
        </w:rPr>
        <w:t>must</w:t>
      </w:r>
      <w:r w:rsidRPr="009213DF">
        <w:rPr>
          <w:rFonts w:ascii="Arial" w:hAnsi="Arial" w:cs="Arial"/>
        </w:rPr>
        <w:t xml:space="preserve"> be made aware of</w:t>
      </w:r>
      <w:r w:rsidR="00BA3E69" w:rsidRPr="009213DF">
        <w:rPr>
          <w:rFonts w:ascii="Arial" w:hAnsi="Arial" w:cs="Arial"/>
        </w:rPr>
        <w:t xml:space="preserve"> any regulated complaints procedures associated with their funding</w:t>
      </w:r>
      <w:r w:rsidR="009213DF" w:rsidRPr="009213DF">
        <w:rPr>
          <w:rFonts w:ascii="Arial" w:hAnsi="Arial" w:cs="Arial"/>
        </w:rPr>
        <w:t xml:space="preserve">.  </w:t>
      </w:r>
    </w:p>
    <w:p w14:paraId="67332494" w14:textId="18990F3F" w:rsidR="00474715" w:rsidRPr="005C5231" w:rsidRDefault="00474715" w:rsidP="00202D31">
      <w:pPr>
        <w:numPr>
          <w:ilvl w:val="0"/>
          <w:numId w:val="24"/>
        </w:numPr>
        <w:jc w:val="both"/>
        <w:rPr>
          <w:rFonts w:ascii="Arial" w:hAnsi="Arial" w:cs="Arial"/>
        </w:rPr>
      </w:pPr>
      <w:r w:rsidRPr="009213DF">
        <w:rPr>
          <w:rFonts w:ascii="Arial" w:hAnsi="Arial" w:cs="Arial"/>
        </w:rPr>
        <w:t xml:space="preserve">All </w:t>
      </w:r>
      <w:r w:rsidR="00BA3E69" w:rsidRPr="009213DF">
        <w:rPr>
          <w:rFonts w:ascii="Arial" w:hAnsi="Arial" w:cs="Arial"/>
        </w:rPr>
        <w:t>e</w:t>
      </w:r>
      <w:r w:rsidRPr="009213DF">
        <w:rPr>
          <w:rFonts w:ascii="Arial" w:hAnsi="Arial" w:cs="Arial"/>
        </w:rPr>
        <w:t xml:space="preserve">mployers to </w:t>
      </w:r>
      <w:r w:rsidRPr="005C5231">
        <w:rPr>
          <w:rFonts w:ascii="Arial" w:hAnsi="Arial" w:cs="Arial"/>
        </w:rPr>
        <w:t>be made aware of the complaints procedure when they are providing an employment or work experience opportunity</w:t>
      </w:r>
      <w:r w:rsidR="00634B1F">
        <w:rPr>
          <w:rFonts w:ascii="Arial" w:hAnsi="Arial" w:cs="Arial"/>
        </w:rPr>
        <w:t>.</w:t>
      </w:r>
    </w:p>
    <w:p w14:paraId="300F3216" w14:textId="77777777" w:rsidR="00474715" w:rsidRPr="00F37A69" w:rsidRDefault="00474715" w:rsidP="00202D31">
      <w:pPr>
        <w:jc w:val="both"/>
        <w:rPr>
          <w:rFonts w:ascii="Century Gothic" w:hAnsi="Century Gothic" w:cs="Arial"/>
        </w:rPr>
      </w:pPr>
    </w:p>
    <w:p w14:paraId="1A307DA3" w14:textId="77777777" w:rsidR="007D74F0" w:rsidRPr="00F37A69" w:rsidRDefault="007D74F0" w:rsidP="00202D31">
      <w:pPr>
        <w:jc w:val="both"/>
        <w:rPr>
          <w:rFonts w:ascii="Century Gothic" w:hAnsi="Century Gothic" w:cs="Arial"/>
          <w:b/>
        </w:rPr>
      </w:pPr>
    </w:p>
    <w:p w14:paraId="57F9889D" w14:textId="4D556030" w:rsidR="007D74F0" w:rsidRPr="00F37A69" w:rsidRDefault="00272F23" w:rsidP="00202D31">
      <w:pPr>
        <w:jc w:val="both"/>
        <w:rPr>
          <w:rFonts w:ascii="Century Gothic" w:hAnsi="Century Gothic" w:cs="Arial"/>
          <w:b/>
        </w:rPr>
      </w:pPr>
      <w:r w:rsidRPr="00F37A69">
        <w:rPr>
          <w:rFonts w:ascii="Century Gothic" w:hAnsi="Century Gothic" w:cs="Arial"/>
          <w:b/>
        </w:rPr>
        <w:t>Expectations of Learners</w:t>
      </w:r>
      <w:r w:rsidR="00D002EE">
        <w:rPr>
          <w:rFonts w:ascii="Century Gothic" w:hAnsi="Century Gothic" w:cs="Arial"/>
          <w:b/>
        </w:rPr>
        <w:t xml:space="preserve"> / Employers</w:t>
      </w:r>
    </w:p>
    <w:p w14:paraId="1AFAC9DA" w14:textId="1BAFD629" w:rsidR="007D74F0" w:rsidRPr="002A5303" w:rsidRDefault="007D74F0" w:rsidP="00202D31">
      <w:pPr>
        <w:jc w:val="both"/>
        <w:rPr>
          <w:rFonts w:ascii="Arial" w:hAnsi="Arial" w:cs="Arial"/>
        </w:rPr>
      </w:pPr>
    </w:p>
    <w:p w14:paraId="59CB6F12" w14:textId="20EC3550" w:rsidR="0047269A" w:rsidRPr="002A5303" w:rsidRDefault="0047269A" w:rsidP="00202D31">
      <w:pPr>
        <w:pStyle w:val="ListParagraph"/>
        <w:numPr>
          <w:ilvl w:val="0"/>
          <w:numId w:val="30"/>
        </w:numPr>
        <w:jc w:val="both"/>
        <w:rPr>
          <w:rFonts w:ascii="Arial" w:hAnsi="Arial" w:cs="Arial"/>
        </w:rPr>
      </w:pPr>
      <w:r w:rsidRPr="002A5303">
        <w:rPr>
          <w:rFonts w:ascii="Arial" w:hAnsi="Arial" w:cs="Arial"/>
        </w:rPr>
        <w:t>It is expected that learners</w:t>
      </w:r>
      <w:r w:rsidR="00D002EE">
        <w:rPr>
          <w:rFonts w:ascii="Arial" w:hAnsi="Arial" w:cs="Arial"/>
        </w:rPr>
        <w:t xml:space="preserve"> / employers</w:t>
      </w:r>
      <w:r w:rsidRPr="002A5303">
        <w:rPr>
          <w:rFonts w:ascii="Arial" w:hAnsi="Arial" w:cs="Arial"/>
        </w:rPr>
        <w:t xml:space="preserve"> will initially attempt to resolve any issues of concern informally through discussion with </w:t>
      </w:r>
      <w:r w:rsidR="00BA3E69">
        <w:rPr>
          <w:rFonts w:ascii="Arial" w:hAnsi="Arial" w:cs="Arial"/>
        </w:rPr>
        <w:t>an</w:t>
      </w:r>
      <w:r w:rsidRPr="002A5303">
        <w:rPr>
          <w:rFonts w:ascii="Arial" w:hAnsi="Arial" w:cs="Arial"/>
        </w:rPr>
        <w:t xml:space="preserve"> appropriate member of staff in the first instance.   </w:t>
      </w:r>
    </w:p>
    <w:p w14:paraId="378D6A5D" w14:textId="09C21498" w:rsidR="0047269A" w:rsidRPr="002A5303" w:rsidRDefault="0047269A" w:rsidP="00202D31">
      <w:pPr>
        <w:pStyle w:val="ListParagraph"/>
        <w:numPr>
          <w:ilvl w:val="0"/>
          <w:numId w:val="30"/>
        </w:numPr>
        <w:jc w:val="both"/>
        <w:rPr>
          <w:rFonts w:ascii="Arial" w:hAnsi="Arial" w:cs="Arial"/>
        </w:rPr>
      </w:pPr>
      <w:r w:rsidRPr="002A5303">
        <w:rPr>
          <w:rFonts w:ascii="Arial" w:hAnsi="Arial" w:cs="Arial"/>
        </w:rPr>
        <w:t xml:space="preserve">If a formal complaint is submitted, learners </w:t>
      </w:r>
      <w:r w:rsidR="00D002EE">
        <w:rPr>
          <w:rFonts w:ascii="Arial" w:hAnsi="Arial" w:cs="Arial"/>
        </w:rPr>
        <w:t xml:space="preserve">/ employers </w:t>
      </w:r>
      <w:r w:rsidRPr="002A5303">
        <w:rPr>
          <w:rFonts w:ascii="Arial" w:hAnsi="Arial" w:cs="Arial"/>
        </w:rPr>
        <w:t>will be expected to:</w:t>
      </w:r>
    </w:p>
    <w:p w14:paraId="7F256387" w14:textId="698196BF" w:rsidR="0047269A" w:rsidRPr="002A5303" w:rsidRDefault="0047269A" w:rsidP="00202D31">
      <w:pPr>
        <w:pStyle w:val="ListParagraph"/>
        <w:numPr>
          <w:ilvl w:val="1"/>
          <w:numId w:val="30"/>
        </w:numPr>
        <w:jc w:val="both"/>
        <w:rPr>
          <w:rFonts w:ascii="Arial" w:hAnsi="Arial" w:cs="Arial"/>
        </w:rPr>
      </w:pPr>
      <w:r w:rsidRPr="002A5303">
        <w:rPr>
          <w:rFonts w:ascii="Arial" w:hAnsi="Arial" w:cs="Arial"/>
        </w:rPr>
        <w:t xml:space="preserve">explain </w:t>
      </w:r>
      <w:r w:rsidR="00BA3E69">
        <w:rPr>
          <w:rFonts w:ascii="Arial" w:hAnsi="Arial" w:cs="Arial"/>
        </w:rPr>
        <w:t>th</w:t>
      </w:r>
      <w:r w:rsidR="007A44D7">
        <w:rPr>
          <w:rFonts w:ascii="Arial" w:hAnsi="Arial" w:cs="Arial"/>
        </w:rPr>
        <w:t>e</w:t>
      </w:r>
      <w:r w:rsidR="00BA3E69">
        <w:rPr>
          <w:rFonts w:ascii="Arial" w:hAnsi="Arial" w:cs="Arial"/>
        </w:rPr>
        <w:t>ir complaint</w:t>
      </w:r>
      <w:r w:rsidRPr="002A5303">
        <w:rPr>
          <w:rFonts w:ascii="Arial" w:hAnsi="Arial" w:cs="Arial"/>
        </w:rPr>
        <w:t xml:space="preserve"> reasonably, clearly and </w:t>
      </w:r>
      <w:proofErr w:type="gramStart"/>
      <w:r w:rsidRPr="002A5303">
        <w:rPr>
          <w:rFonts w:ascii="Arial" w:hAnsi="Arial" w:cs="Arial"/>
        </w:rPr>
        <w:t>fully</w:t>
      </w:r>
      <w:proofErr w:type="gramEnd"/>
      <w:r w:rsidRPr="002A5303">
        <w:rPr>
          <w:rFonts w:ascii="Arial" w:hAnsi="Arial" w:cs="Arial"/>
        </w:rPr>
        <w:t xml:space="preserve">  </w:t>
      </w:r>
    </w:p>
    <w:p w14:paraId="3202F9B3" w14:textId="0320C381" w:rsidR="0047269A" w:rsidRPr="002A5303" w:rsidRDefault="0047269A" w:rsidP="00202D31">
      <w:pPr>
        <w:pStyle w:val="ListParagraph"/>
        <w:numPr>
          <w:ilvl w:val="1"/>
          <w:numId w:val="30"/>
        </w:numPr>
        <w:jc w:val="both"/>
        <w:rPr>
          <w:rFonts w:ascii="Arial" w:hAnsi="Arial" w:cs="Arial"/>
        </w:rPr>
      </w:pPr>
      <w:r w:rsidRPr="002A5303">
        <w:rPr>
          <w:rFonts w:ascii="Arial" w:hAnsi="Arial" w:cs="Arial"/>
        </w:rPr>
        <w:t xml:space="preserve">describe what they have done about the issue so far </w:t>
      </w:r>
    </w:p>
    <w:p w14:paraId="16C3506C" w14:textId="161A086F" w:rsidR="0047269A" w:rsidRPr="002A5303" w:rsidRDefault="0047269A" w:rsidP="00202D31">
      <w:pPr>
        <w:pStyle w:val="ListParagraph"/>
        <w:numPr>
          <w:ilvl w:val="1"/>
          <w:numId w:val="30"/>
        </w:numPr>
        <w:jc w:val="both"/>
        <w:rPr>
          <w:rFonts w:ascii="Arial" w:hAnsi="Arial" w:cs="Arial"/>
        </w:rPr>
      </w:pPr>
      <w:r w:rsidRPr="002A5303">
        <w:rPr>
          <w:rFonts w:ascii="Arial" w:hAnsi="Arial" w:cs="Arial"/>
        </w:rPr>
        <w:t xml:space="preserve">give LLS time to deal with the complaint in accordance with the process described in this </w:t>
      </w:r>
      <w:proofErr w:type="gramStart"/>
      <w:r w:rsidRPr="002A5303">
        <w:rPr>
          <w:rFonts w:ascii="Arial" w:hAnsi="Arial" w:cs="Arial"/>
        </w:rPr>
        <w:t>policy</w:t>
      </w:r>
      <w:proofErr w:type="gramEnd"/>
      <w:r w:rsidRPr="002A5303">
        <w:rPr>
          <w:rFonts w:ascii="Arial" w:hAnsi="Arial" w:cs="Arial"/>
        </w:rPr>
        <w:t xml:space="preserve">  </w:t>
      </w:r>
    </w:p>
    <w:p w14:paraId="0084D751" w14:textId="7FC24C1C" w:rsidR="0047269A" w:rsidRPr="002A5303" w:rsidRDefault="0047269A" w:rsidP="00202D31">
      <w:pPr>
        <w:pStyle w:val="ListParagraph"/>
        <w:numPr>
          <w:ilvl w:val="1"/>
          <w:numId w:val="30"/>
        </w:numPr>
        <w:jc w:val="both"/>
        <w:rPr>
          <w:rFonts w:ascii="Arial" w:hAnsi="Arial" w:cs="Arial"/>
        </w:rPr>
      </w:pPr>
      <w:proofErr w:type="spellStart"/>
      <w:r w:rsidRPr="002A5303">
        <w:rPr>
          <w:rFonts w:ascii="Arial" w:hAnsi="Arial" w:cs="Arial"/>
        </w:rPr>
        <w:t>recognise</w:t>
      </w:r>
      <w:proofErr w:type="spellEnd"/>
      <w:r w:rsidRPr="002A5303">
        <w:rPr>
          <w:rFonts w:ascii="Arial" w:hAnsi="Arial" w:cs="Arial"/>
        </w:rPr>
        <w:t xml:space="preserve"> that some circumstances are beyond </w:t>
      </w:r>
      <w:r w:rsidR="00D57917">
        <w:rPr>
          <w:rFonts w:ascii="Arial" w:hAnsi="Arial" w:cs="Arial"/>
        </w:rPr>
        <w:t xml:space="preserve">the control of </w:t>
      </w:r>
      <w:proofErr w:type="gramStart"/>
      <w:r w:rsidR="00D57917">
        <w:rPr>
          <w:rFonts w:ascii="Arial" w:hAnsi="Arial" w:cs="Arial"/>
        </w:rPr>
        <w:t>LLS</w:t>
      </w:r>
      <w:proofErr w:type="gramEnd"/>
      <w:r w:rsidRPr="002A5303">
        <w:rPr>
          <w:rFonts w:ascii="Arial" w:hAnsi="Arial" w:cs="Arial"/>
        </w:rPr>
        <w:t xml:space="preserve"> </w:t>
      </w:r>
    </w:p>
    <w:p w14:paraId="456CF88A" w14:textId="5BEEBA71" w:rsidR="0047269A" w:rsidRPr="002A5303" w:rsidRDefault="0047269A" w:rsidP="00202D31">
      <w:pPr>
        <w:pStyle w:val="ListParagraph"/>
        <w:numPr>
          <w:ilvl w:val="1"/>
          <w:numId w:val="30"/>
        </w:numPr>
        <w:jc w:val="both"/>
        <w:rPr>
          <w:rFonts w:ascii="Arial" w:hAnsi="Arial" w:cs="Arial"/>
        </w:rPr>
      </w:pPr>
      <w:r w:rsidRPr="002A5303">
        <w:rPr>
          <w:rFonts w:ascii="Arial" w:hAnsi="Arial" w:cs="Arial"/>
        </w:rPr>
        <w:lastRenderedPageBreak/>
        <w:t>inform LLS of any special requirement they may have to help them make a complaint</w:t>
      </w:r>
      <w:r w:rsidR="00447DED" w:rsidRPr="002A5303">
        <w:rPr>
          <w:rFonts w:ascii="Arial" w:hAnsi="Arial" w:cs="Arial"/>
        </w:rPr>
        <w:t>.</w:t>
      </w:r>
    </w:p>
    <w:p w14:paraId="144E6FA8" w14:textId="77777777" w:rsidR="007D74F0" w:rsidRPr="00F37A69" w:rsidRDefault="007D74F0" w:rsidP="00202D31">
      <w:pPr>
        <w:jc w:val="both"/>
        <w:rPr>
          <w:rFonts w:ascii="Century Gothic" w:hAnsi="Century Gothic" w:cs="Arial"/>
        </w:rPr>
      </w:pPr>
    </w:p>
    <w:p w14:paraId="4DF4CCDC" w14:textId="34FF7DB7" w:rsidR="00125114" w:rsidRDefault="00125114" w:rsidP="00202D31">
      <w:pPr>
        <w:jc w:val="both"/>
        <w:rPr>
          <w:rFonts w:ascii="Century Gothic" w:hAnsi="Century Gothic" w:cs="Arial"/>
          <w:b/>
        </w:rPr>
      </w:pPr>
      <w:r>
        <w:rPr>
          <w:rFonts w:ascii="Century Gothic" w:hAnsi="Century Gothic" w:cs="Arial"/>
          <w:b/>
        </w:rPr>
        <w:t>Learner Feedback</w:t>
      </w:r>
    </w:p>
    <w:p w14:paraId="6ADECC6F" w14:textId="3ADCC54C" w:rsidR="00125114" w:rsidRDefault="00125114" w:rsidP="00202D31">
      <w:pPr>
        <w:jc w:val="both"/>
        <w:rPr>
          <w:rFonts w:ascii="Century Gothic" w:hAnsi="Century Gothic" w:cs="Arial"/>
          <w:b/>
        </w:rPr>
      </w:pPr>
    </w:p>
    <w:p w14:paraId="4420579A" w14:textId="46D58FAB" w:rsidR="000B4FB4" w:rsidRDefault="000B4FB4" w:rsidP="00202D31">
      <w:pPr>
        <w:jc w:val="both"/>
        <w:rPr>
          <w:rFonts w:ascii="Arial" w:hAnsi="Arial" w:cs="Arial"/>
        </w:rPr>
      </w:pPr>
      <w:r>
        <w:rPr>
          <w:rFonts w:ascii="Arial" w:hAnsi="Arial" w:cs="Arial"/>
        </w:rPr>
        <w:t xml:space="preserve">LLS aims to </w:t>
      </w:r>
      <w:r w:rsidR="00400B48">
        <w:rPr>
          <w:rFonts w:ascii="Arial" w:hAnsi="Arial" w:cs="Arial"/>
        </w:rPr>
        <w:t>routinely obtain</w:t>
      </w:r>
      <w:r>
        <w:rPr>
          <w:rFonts w:ascii="Arial" w:hAnsi="Arial" w:cs="Arial"/>
        </w:rPr>
        <w:t xml:space="preserve"> learner feedback for all aspects of learning activities taking place, to advise and inform future delivery, and enable action to be taken where required if the learning experience does not meet the needs of the learners.  See Learner Voice </w:t>
      </w:r>
      <w:r w:rsidR="0037330F">
        <w:rPr>
          <w:rFonts w:ascii="Arial" w:hAnsi="Arial" w:cs="Arial"/>
        </w:rPr>
        <w:t xml:space="preserve">and Engagement </w:t>
      </w:r>
      <w:r>
        <w:rPr>
          <w:rFonts w:ascii="Arial" w:hAnsi="Arial" w:cs="Arial"/>
        </w:rPr>
        <w:t xml:space="preserve">Policy for more information. </w:t>
      </w:r>
    </w:p>
    <w:p w14:paraId="4289CF33" w14:textId="77777777" w:rsidR="000B4FB4" w:rsidRDefault="000B4FB4" w:rsidP="00202D31">
      <w:pPr>
        <w:jc w:val="both"/>
        <w:rPr>
          <w:rFonts w:ascii="Century Gothic" w:hAnsi="Century Gothic" w:cs="Arial"/>
          <w:b/>
        </w:rPr>
      </w:pPr>
    </w:p>
    <w:p w14:paraId="000A04D0" w14:textId="031FE391" w:rsidR="00125114" w:rsidRDefault="00C908A7" w:rsidP="00202D31">
      <w:pPr>
        <w:jc w:val="both"/>
        <w:rPr>
          <w:rFonts w:ascii="Century Gothic" w:hAnsi="Century Gothic" w:cs="Arial"/>
          <w:b/>
        </w:rPr>
      </w:pPr>
      <w:r>
        <w:rPr>
          <w:rFonts w:ascii="Century Gothic" w:hAnsi="Century Gothic" w:cs="Arial"/>
          <w:b/>
        </w:rPr>
        <w:t>Documents that will support this process:</w:t>
      </w:r>
    </w:p>
    <w:p w14:paraId="7969F316" w14:textId="709F82C9" w:rsidR="00C908A7" w:rsidRDefault="00C908A7" w:rsidP="00202D31">
      <w:pPr>
        <w:jc w:val="both"/>
        <w:rPr>
          <w:rFonts w:ascii="Century Gothic" w:hAnsi="Century Gothic" w:cs="Arial"/>
          <w:b/>
        </w:rPr>
      </w:pPr>
    </w:p>
    <w:p w14:paraId="416B2097" w14:textId="46A86FCB" w:rsidR="007D74F0" w:rsidRPr="00F37A69" w:rsidRDefault="0047163E" w:rsidP="00202D31">
      <w:pPr>
        <w:jc w:val="both"/>
        <w:rPr>
          <w:rFonts w:ascii="Century Gothic" w:hAnsi="Century Gothic" w:cs="Arial"/>
        </w:rPr>
      </w:pPr>
      <w:r w:rsidRPr="0047163E">
        <w:rPr>
          <w:rFonts w:ascii="Century Gothic" w:hAnsi="Century Gothic" w:cs="Arial"/>
          <w:bCs/>
        </w:rPr>
        <w:t>LLSE Learner Voice and Engagement Policy 2022-2023</w:t>
      </w:r>
    </w:p>
    <w:p w14:paraId="2C075659" w14:textId="77777777" w:rsidR="004D1F79" w:rsidRDefault="004D1F79" w:rsidP="00202D31">
      <w:pPr>
        <w:jc w:val="both"/>
        <w:rPr>
          <w:rFonts w:ascii="Century Gothic" w:hAnsi="Century Gothic" w:cs="Arial"/>
        </w:rPr>
      </w:pPr>
    </w:p>
    <w:p w14:paraId="0CAF89B0" w14:textId="77777777" w:rsidR="007D74F0" w:rsidRDefault="007D74F0" w:rsidP="00202D31">
      <w:pPr>
        <w:jc w:val="both"/>
        <w:rPr>
          <w:rFonts w:ascii="Century Gothic" w:hAnsi="Century Gothic" w:cs="Arial"/>
        </w:rPr>
      </w:pPr>
    </w:p>
    <w:p w14:paraId="7D7875E2" w14:textId="77777777" w:rsidR="004D1F79" w:rsidRDefault="004D1F79" w:rsidP="00202D31">
      <w:pPr>
        <w:jc w:val="both"/>
        <w:rPr>
          <w:rFonts w:ascii="Century Gothic" w:hAnsi="Century Gothic" w:cs="Arial"/>
        </w:rPr>
      </w:pPr>
    </w:p>
    <w:p w14:paraId="114F59FD" w14:textId="77777777" w:rsidR="004D1F79" w:rsidRDefault="004D1F79" w:rsidP="00202D31">
      <w:pPr>
        <w:jc w:val="both"/>
        <w:rPr>
          <w:rFonts w:ascii="Century Gothic" w:hAnsi="Century Gothic" w:cs="Arial"/>
        </w:rPr>
      </w:pPr>
    </w:p>
    <w:p w14:paraId="2C3BEE31" w14:textId="77777777" w:rsidR="004D1F79" w:rsidRDefault="004D1F79" w:rsidP="00202D31">
      <w:pPr>
        <w:jc w:val="both"/>
        <w:rPr>
          <w:rFonts w:ascii="Century Gothic" w:hAnsi="Century Gothic" w:cs="Arial"/>
        </w:rPr>
      </w:pPr>
    </w:p>
    <w:p w14:paraId="122D98E2" w14:textId="77777777" w:rsidR="004D1F79" w:rsidRDefault="004D1F79" w:rsidP="00202D31">
      <w:pPr>
        <w:jc w:val="both"/>
        <w:rPr>
          <w:rFonts w:ascii="Century Gothic" w:hAnsi="Century Gothic" w:cs="Arial"/>
        </w:rPr>
      </w:pPr>
    </w:p>
    <w:p w14:paraId="7A4EC9B9" w14:textId="77777777" w:rsidR="004D1F79" w:rsidRDefault="004D1F79" w:rsidP="00202D31">
      <w:pPr>
        <w:jc w:val="both"/>
        <w:rPr>
          <w:rFonts w:ascii="Century Gothic" w:hAnsi="Century Gothic" w:cs="Arial"/>
        </w:rPr>
      </w:pPr>
    </w:p>
    <w:p w14:paraId="3B9DC42E" w14:textId="77777777" w:rsidR="004D1F79" w:rsidRDefault="004D1F79" w:rsidP="00202D31">
      <w:pPr>
        <w:jc w:val="both"/>
        <w:rPr>
          <w:rFonts w:ascii="Century Gothic" w:hAnsi="Century Gothic" w:cs="Arial"/>
        </w:rPr>
      </w:pPr>
    </w:p>
    <w:p w14:paraId="2E7BE9DC" w14:textId="77777777" w:rsidR="004D1F79" w:rsidRDefault="004D1F79" w:rsidP="00202D31">
      <w:pPr>
        <w:jc w:val="both"/>
        <w:rPr>
          <w:rFonts w:ascii="Century Gothic" w:hAnsi="Century Gothic" w:cs="Arial"/>
        </w:rPr>
      </w:pPr>
    </w:p>
    <w:p w14:paraId="62C76BE5" w14:textId="77777777" w:rsidR="004D1F79" w:rsidRDefault="004D1F79" w:rsidP="00202D31">
      <w:pPr>
        <w:jc w:val="both"/>
        <w:rPr>
          <w:rFonts w:ascii="Century Gothic" w:hAnsi="Century Gothic" w:cs="Arial"/>
        </w:rPr>
      </w:pPr>
    </w:p>
    <w:p w14:paraId="17831B44" w14:textId="77777777" w:rsidR="004D1F79" w:rsidRDefault="004D1F79" w:rsidP="00202D31">
      <w:pPr>
        <w:jc w:val="both"/>
        <w:rPr>
          <w:rFonts w:ascii="Century Gothic" w:hAnsi="Century Gothic" w:cs="Arial"/>
        </w:rPr>
      </w:pPr>
    </w:p>
    <w:p w14:paraId="1BB9C8D6" w14:textId="77777777" w:rsidR="004D1F79" w:rsidRDefault="004D1F79" w:rsidP="00202D31">
      <w:pPr>
        <w:jc w:val="both"/>
        <w:rPr>
          <w:rFonts w:ascii="Century Gothic" w:hAnsi="Century Gothic" w:cs="Arial"/>
        </w:rPr>
      </w:pPr>
    </w:p>
    <w:p w14:paraId="415A7802" w14:textId="77777777" w:rsidR="004D1F79" w:rsidRDefault="004D1F79" w:rsidP="00202D31">
      <w:pPr>
        <w:jc w:val="both"/>
        <w:rPr>
          <w:rFonts w:ascii="Century Gothic" w:hAnsi="Century Gothic" w:cs="Arial"/>
        </w:rPr>
      </w:pPr>
    </w:p>
    <w:p w14:paraId="46BABC65" w14:textId="77777777" w:rsidR="004D1F79" w:rsidRDefault="004D1F79" w:rsidP="00202D31">
      <w:pPr>
        <w:jc w:val="both"/>
        <w:rPr>
          <w:rFonts w:ascii="Century Gothic" w:hAnsi="Century Gothic" w:cs="Arial"/>
        </w:rPr>
      </w:pPr>
    </w:p>
    <w:p w14:paraId="04DA361A" w14:textId="77777777" w:rsidR="004D1F79" w:rsidRDefault="004D1F79" w:rsidP="00202D31">
      <w:pPr>
        <w:jc w:val="both"/>
        <w:rPr>
          <w:rFonts w:ascii="Century Gothic" w:hAnsi="Century Gothic" w:cs="Arial"/>
        </w:rPr>
      </w:pPr>
    </w:p>
    <w:p w14:paraId="425A3AE4" w14:textId="77777777" w:rsidR="004D1F79" w:rsidRDefault="004D1F79" w:rsidP="00202D31">
      <w:pPr>
        <w:jc w:val="both"/>
        <w:rPr>
          <w:rFonts w:ascii="Century Gothic" w:hAnsi="Century Gothic" w:cs="Arial"/>
        </w:rPr>
      </w:pPr>
    </w:p>
    <w:sectPr w:rsidR="004D1F79" w:rsidSect="00E760DD">
      <w:footerReference w:type="default" r:id="rId12"/>
      <w:headerReference w:type="first" r:id="rId13"/>
      <w:footerReference w:type="first" r:id="rId14"/>
      <w:pgSz w:w="11900" w:h="16840"/>
      <w:pgMar w:top="85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867B9" w14:textId="77777777" w:rsidR="00040CF1" w:rsidRDefault="00040CF1" w:rsidP="00B33912">
      <w:r>
        <w:separator/>
      </w:r>
    </w:p>
  </w:endnote>
  <w:endnote w:type="continuationSeparator" w:id="0">
    <w:p w14:paraId="34C75D4F" w14:textId="77777777" w:rsidR="00040CF1" w:rsidRDefault="00040CF1" w:rsidP="00B3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A609" w14:textId="0C510B93" w:rsidR="00BC673B" w:rsidRPr="00390B71" w:rsidRDefault="00390B71">
    <w:pPr>
      <w:pStyle w:val="Footer"/>
      <w:rPr>
        <w:lang w:val="en-GB"/>
      </w:rPr>
    </w:pPr>
    <w:r>
      <w:rPr>
        <w:lang w:val="en-GB"/>
      </w:rPr>
      <w:t>POL011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D0FE" w14:textId="384B126D" w:rsidR="00390B71" w:rsidRPr="00390B71" w:rsidRDefault="00390B71">
    <w:pPr>
      <w:pStyle w:val="Footer"/>
      <w:rPr>
        <w:lang w:val="en-GB"/>
      </w:rPr>
    </w:pPr>
    <w:r>
      <w:rPr>
        <w:lang w:val="en-GB"/>
      </w:rPr>
      <w:t>POL011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2BC5" w14:textId="77777777" w:rsidR="00040CF1" w:rsidRDefault="00040CF1" w:rsidP="00B33912">
      <w:r>
        <w:separator/>
      </w:r>
    </w:p>
  </w:footnote>
  <w:footnote w:type="continuationSeparator" w:id="0">
    <w:p w14:paraId="50BBDF2C" w14:textId="77777777" w:rsidR="00040CF1" w:rsidRDefault="00040CF1" w:rsidP="00B3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1737"/>
      <w:gridCol w:w="2810"/>
      <w:gridCol w:w="2126"/>
      <w:gridCol w:w="2126"/>
    </w:tblGrid>
    <w:tr w:rsidR="00BC673B" w:rsidRPr="005F6976" w14:paraId="6FB5CF57" w14:textId="77777777" w:rsidTr="00E760DD">
      <w:trPr>
        <w:cantSplit/>
        <w:trHeight w:val="700"/>
        <w:jc w:val="center"/>
      </w:trPr>
      <w:tc>
        <w:tcPr>
          <w:tcW w:w="1515" w:type="dxa"/>
          <w:vMerge w:val="restart"/>
        </w:tcPr>
        <w:p w14:paraId="332DEB35" w14:textId="2694AEC1" w:rsidR="00BC673B" w:rsidRPr="005F6976" w:rsidRDefault="00BC673B" w:rsidP="00BC673B">
          <w:pPr>
            <w:jc w:val="center"/>
            <w:rPr>
              <w:rFonts w:cs="Arial"/>
            </w:rPr>
          </w:pPr>
        </w:p>
        <w:p w14:paraId="03A5224E" w14:textId="6AC46A9D" w:rsidR="00BC673B" w:rsidRPr="005F6976" w:rsidRDefault="00BC673B" w:rsidP="00BC673B">
          <w:pPr>
            <w:jc w:val="center"/>
            <w:rPr>
              <w:rFonts w:cs="Arial"/>
            </w:rPr>
          </w:pPr>
          <w:r w:rsidRPr="005F6976">
            <w:rPr>
              <w:rFonts w:cs="Arial"/>
              <w:noProof/>
              <w:sz w:val="20"/>
            </w:rPr>
            <w:drawing>
              <wp:anchor distT="0" distB="0" distL="114300" distR="114300" simplePos="0" relativeHeight="251657216" behindDoc="0" locked="0" layoutInCell="1" allowOverlap="1" wp14:anchorId="111379A2" wp14:editId="11A2DE47">
                <wp:simplePos x="0" y="0"/>
                <wp:positionH relativeFrom="column">
                  <wp:posOffset>0</wp:posOffset>
                </wp:positionH>
                <wp:positionV relativeFrom="page">
                  <wp:posOffset>229870</wp:posOffset>
                </wp:positionV>
                <wp:extent cx="748665" cy="69532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1B9D6" w14:textId="77777777" w:rsidR="00BC673B" w:rsidRPr="005F6976" w:rsidRDefault="00BC673B" w:rsidP="00BC673B">
          <w:pPr>
            <w:jc w:val="center"/>
            <w:rPr>
              <w:rFonts w:cs="Arial"/>
            </w:rPr>
          </w:pPr>
        </w:p>
        <w:p w14:paraId="35E34D17" w14:textId="77777777" w:rsidR="00BC673B" w:rsidRPr="005F6976" w:rsidRDefault="00BC673B" w:rsidP="00BC673B">
          <w:pPr>
            <w:jc w:val="center"/>
            <w:rPr>
              <w:rFonts w:cs="Arial"/>
            </w:rPr>
          </w:pPr>
        </w:p>
        <w:p w14:paraId="6C11390E" w14:textId="77777777" w:rsidR="00BC673B" w:rsidRPr="005F6976" w:rsidRDefault="00BC673B" w:rsidP="00BC673B">
          <w:pPr>
            <w:jc w:val="center"/>
            <w:rPr>
              <w:rFonts w:cs="Arial"/>
            </w:rPr>
          </w:pPr>
        </w:p>
      </w:tc>
      <w:tc>
        <w:tcPr>
          <w:tcW w:w="1737" w:type="dxa"/>
          <w:vMerge w:val="restart"/>
          <w:vAlign w:val="center"/>
        </w:tcPr>
        <w:p w14:paraId="6BC6B5C9" w14:textId="426A9F4A" w:rsidR="00BC673B" w:rsidRPr="005F6976" w:rsidRDefault="00BC673B" w:rsidP="00E760DD">
          <w:pPr>
            <w:jc w:val="center"/>
            <w:rPr>
              <w:rFonts w:cs="Arial"/>
              <w:b/>
              <w:bCs/>
            </w:rPr>
          </w:pPr>
          <w:r>
            <w:rPr>
              <w:rFonts w:cs="Arial"/>
              <w:b/>
              <w:bCs/>
            </w:rPr>
            <w:t>Lifelong Learning</w:t>
          </w:r>
          <w:r w:rsidR="00AF5A7C">
            <w:rPr>
              <w:rFonts w:cs="Arial"/>
              <w:b/>
              <w:bCs/>
            </w:rPr>
            <w:t xml:space="preserve"> and Skills</w:t>
          </w:r>
        </w:p>
      </w:tc>
      <w:tc>
        <w:tcPr>
          <w:tcW w:w="2810" w:type="dxa"/>
          <w:vAlign w:val="center"/>
        </w:tcPr>
        <w:p w14:paraId="4138C8D8" w14:textId="77777777" w:rsidR="00BC673B" w:rsidRPr="005F6976" w:rsidRDefault="00BC673B" w:rsidP="00BC673B">
          <w:pPr>
            <w:jc w:val="center"/>
            <w:rPr>
              <w:rFonts w:cs="Arial"/>
              <w:b/>
              <w:bCs/>
            </w:rPr>
          </w:pPr>
          <w:r>
            <w:rPr>
              <w:rFonts w:cs="Arial"/>
              <w:b/>
              <w:bCs/>
            </w:rPr>
            <w:t>Staff Guidance</w:t>
          </w:r>
        </w:p>
      </w:tc>
      <w:tc>
        <w:tcPr>
          <w:tcW w:w="2126" w:type="dxa"/>
          <w:vAlign w:val="center"/>
        </w:tcPr>
        <w:p w14:paraId="3A7DE4CE" w14:textId="77777777" w:rsidR="00BC673B" w:rsidRPr="005F6976" w:rsidRDefault="00BC673B" w:rsidP="00BC673B">
          <w:pPr>
            <w:rPr>
              <w:rFonts w:cs="Arial"/>
              <w:b/>
              <w:bCs/>
            </w:rPr>
          </w:pPr>
          <w:r w:rsidRPr="005F6976">
            <w:rPr>
              <w:rFonts w:cs="Arial"/>
              <w:b/>
              <w:bCs/>
              <w:sz w:val="16"/>
            </w:rPr>
            <w:t>Review cycle:</w:t>
          </w:r>
        </w:p>
      </w:tc>
      <w:tc>
        <w:tcPr>
          <w:tcW w:w="2126" w:type="dxa"/>
          <w:vAlign w:val="center"/>
        </w:tcPr>
        <w:p w14:paraId="0ABF809D" w14:textId="77777777" w:rsidR="00BC673B" w:rsidRPr="005F6976" w:rsidRDefault="00BC673B" w:rsidP="00BC673B">
          <w:pPr>
            <w:jc w:val="center"/>
            <w:rPr>
              <w:rFonts w:cs="Arial"/>
              <w:sz w:val="16"/>
            </w:rPr>
          </w:pPr>
          <w:r w:rsidRPr="005F6976">
            <w:rPr>
              <w:rFonts w:cs="Arial"/>
              <w:sz w:val="16"/>
            </w:rPr>
            <w:t>Annually</w:t>
          </w:r>
        </w:p>
      </w:tc>
    </w:tr>
    <w:tr w:rsidR="00BC673B" w:rsidRPr="005F6976" w14:paraId="2EB739ED" w14:textId="77777777" w:rsidTr="00E760DD">
      <w:trPr>
        <w:cantSplit/>
        <w:trHeight w:val="322"/>
        <w:jc w:val="center"/>
      </w:trPr>
      <w:tc>
        <w:tcPr>
          <w:tcW w:w="1515" w:type="dxa"/>
          <w:vMerge/>
        </w:tcPr>
        <w:p w14:paraId="2CE02150" w14:textId="77777777" w:rsidR="00BC673B" w:rsidRPr="005F6976" w:rsidRDefault="00BC673B" w:rsidP="00BC673B">
          <w:pPr>
            <w:jc w:val="center"/>
            <w:rPr>
              <w:rFonts w:cs="Arial"/>
            </w:rPr>
          </w:pPr>
        </w:p>
      </w:tc>
      <w:tc>
        <w:tcPr>
          <w:tcW w:w="1737" w:type="dxa"/>
          <w:vMerge/>
          <w:vAlign w:val="center"/>
        </w:tcPr>
        <w:p w14:paraId="2D6AB256" w14:textId="77777777" w:rsidR="00BC673B" w:rsidRPr="005F6976" w:rsidRDefault="00BC673B" w:rsidP="00BC673B">
          <w:pPr>
            <w:jc w:val="center"/>
            <w:rPr>
              <w:rFonts w:cs="Arial"/>
            </w:rPr>
          </w:pPr>
        </w:p>
      </w:tc>
      <w:tc>
        <w:tcPr>
          <w:tcW w:w="2810" w:type="dxa"/>
          <w:vMerge w:val="restart"/>
          <w:vAlign w:val="center"/>
        </w:tcPr>
        <w:p w14:paraId="71485086" w14:textId="6B6DB590" w:rsidR="00BC673B" w:rsidRPr="005F6976" w:rsidRDefault="00BC673B" w:rsidP="00BC673B">
          <w:pPr>
            <w:jc w:val="center"/>
            <w:rPr>
              <w:rFonts w:cs="Arial"/>
              <w:iCs/>
            </w:rPr>
          </w:pPr>
          <w:r>
            <w:rPr>
              <w:rFonts w:cs="Arial"/>
              <w:iCs/>
            </w:rPr>
            <w:t>Complaints Policy</w:t>
          </w:r>
        </w:p>
      </w:tc>
      <w:tc>
        <w:tcPr>
          <w:tcW w:w="2126" w:type="dxa"/>
          <w:vAlign w:val="center"/>
        </w:tcPr>
        <w:p w14:paraId="7E462939" w14:textId="77777777" w:rsidR="00BC673B" w:rsidRPr="005F6976" w:rsidRDefault="00BC673B" w:rsidP="00BC673B">
          <w:pPr>
            <w:rPr>
              <w:rFonts w:cs="Arial"/>
              <w:sz w:val="16"/>
            </w:rPr>
          </w:pPr>
          <w:r w:rsidRPr="005F6976">
            <w:rPr>
              <w:rFonts w:cs="Arial"/>
              <w:b/>
              <w:bCs/>
              <w:sz w:val="16"/>
            </w:rPr>
            <w:t>Date of last review:</w:t>
          </w:r>
        </w:p>
      </w:tc>
      <w:tc>
        <w:tcPr>
          <w:tcW w:w="2126" w:type="dxa"/>
          <w:vAlign w:val="center"/>
        </w:tcPr>
        <w:p w14:paraId="64A87C58" w14:textId="71E6608C" w:rsidR="00BC673B" w:rsidRPr="005F6976" w:rsidRDefault="00AF5A7C" w:rsidP="00BC673B">
          <w:pPr>
            <w:jc w:val="center"/>
            <w:rPr>
              <w:rFonts w:cs="Arial"/>
              <w:sz w:val="16"/>
            </w:rPr>
          </w:pPr>
          <w:r>
            <w:rPr>
              <w:rFonts w:cs="Arial"/>
              <w:sz w:val="16"/>
            </w:rPr>
            <w:t>July</w:t>
          </w:r>
          <w:r w:rsidR="00BC673B">
            <w:rPr>
              <w:rFonts w:cs="Arial"/>
              <w:sz w:val="16"/>
            </w:rPr>
            <w:t xml:space="preserve"> 202</w:t>
          </w:r>
          <w:r w:rsidR="00742DCC">
            <w:rPr>
              <w:rFonts w:cs="Arial"/>
              <w:sz w:val="16"/>
            </w:rPr>
            <w:t>3</w:t>
          </w:r>
        </w:p>
      </w:tc>
    </w:tr>
    <w:tr w:rsidR="00BC673B" w:rsidRPr="005F6976" w14:paraId="4E75CE2A" w14:textId="77777777" w:rsidTr="00E760DD">
      <w:trPr>
        <w:cantSplit/>
        <w:trHeight w:val="361"/>
        <w:jc w:val="center"/>
      </w:trPr>
      <w:tc>
        <w:tcPr>
          <w:tcW w:w="1515" w:type="dxa"/>
          <w:vMerge/>
        </w:tcPr>
        <w:p w14:paraId="4635F989" w14:textId="77777777" w:rsidR="00BC673B" w:rsidRPr="005F6976" w:rsidRDefault="00BC673B" w:rsidP="00BC673B">
          <w:pPr>
            <w:jc w:val="center"/>
            <w:rPr>
              <w:rFonts w:cs="Arial"/>
            </w:rPr>
          </w:pPr>
        </w:p>
      </w:tc>
      <w:tc>
        <w:tcPr>
          <w:tcW w:w="1737" w:type="dxa"/>
          <w:vMerge/>
          <w:vAlign w:val="center"/>
        </w:tcPr>
        <w:p w14:paraId="1FB2DEB4" w14:textId="77777777" w:rsidR="00BC673B" w:rsidRPr="005F6976" w:rsidRDefault="00BC673B" w:rsidP="00BC673B">
          <w:pPr>
            <w:jc w:val="center"/>
            <w:rPr>
              <w:rFonts w:cs="Arial"/>
            </w:rPr>
          </w:pPr>
        </w:p>
      </w:tc>
      <w:tc>
        <w:tcPr>
          <w:tcW w:w="2810" w:type="dxa"/>
          <w:vMerge/>
          <w:vAlign w:val="center"/>
        </w:tcPr>
        <w:p w14:paraId="2C166261" w14:textId="77777777" w:rsidR="00BC673B" w:rsidRPr="005F6976" w:rsidRDefault="00BC673B" w:rsidP="00BC673B">
          <w:pPr>
            <w:jc w:val="center"/>
            <w:rPr>
              <w:rFonts w:cs="Arial"/>
            </w:rPr>
          </w:pPr>
        </w:p>
      </w:tc>
      <w:tc>
        <w:tcPr>
          <w:tcW w:w="2126" w:type="dxa"/>
          <w:vAlign w:val="center"/>
        </w:tcPr>
        <w:p w14:paraId="71C8E58C" w14:textId="77777777" w:rsidR="00BC673B" w:rsidRPr="005F6976" w:rsidRDefault="00BC673B" w:rsidP="00BC673B">
          <w:pPr>
            <w:rPr>
              <w:rFonts w:cs="Arial"/>
              <w:b/>
              <w:bCs/>
              <w:sz w:val="16"/>
            </w:rPr>
          </w:pPr>
          <w:r w:rsidRPr="005F6976">
            <w:rPr>
              <w:rFonts w:cs="Arial"/>
              <w:b/>
              <w:bCs/>
              <w:sz w:val="16"/>
            </w:rPr>
            <w:t>Issued by:</w:t>
          </w:r>
        </w:p>
      </w:tc>
      <w:tc>
        <w:tcPr>
          <w:tcW w:w="2126" w:type="dxa"/>
          <w:vAlign w:val="center"/>
        </w:tcPr>
        <w:p w14:paraId="431B228C" w14:textId="4BED6584" w:rsidR="00BC673B" w:rsidRDefault="00AF5A7C" w:rsidP="00BC673B">
          <w:pPr>
            <w:jc w:val="center"/>
            <w:rPr>
              <w:rFonts w:cs="Arial"/>
              <w:sz w:val="16"/>
            </w:rPr>
          </w:pPr>
          <w:r>
            <w:rPr>
              <w:rFonts w:cs="Arial"/>
              <w:sz w:val="16"/>
            </w:rPr>
            <w:t>Ellie Churchward</w:t>
          </w:r>
        </w:p>
        <w:p w14:paraId="030923EA" w14:textId="250D4DBD" w:rsidR="00BC673B" w:rsidRDefault="00BC673B" w:rsidP="00BC673B">
          <w:pPr>
            <w:jc w:val="center"/>
            <w:rPr>
              <w:rFonts w:cs="Arial"/>
              <w:sz w:val="16"/>
            </w:rPr>
          </w:pPr>
          <w:r>
            <w:rPr>
              <w:rFonts w:cs="Arial"/>
              <w:sz w:val="16"/>
            </w:rPr>
            <w:t xml:space="preserve"> Head of</w:t>
          </w:r>
        </w:p>
        <w:p w14:paraId="10B36D53" w14:textId="3F9BFB3B" w:rsidR="00BC673B" w:rsidRPr="005F6976" w:rsidRDefault="00BC673B" w:rsidP="00E760DD">
          <w:pPr>
            <w:jc w:val="center"/>
            <w:rPr>
              <w:rFonts w:cs="Arial"/>
              <w:sz w:val="16"/>
            </w:rPr>
          </w:pPr>
          <w:r>
            <w:rPr>
              <w:rFonts w:cs="Arial"/>
              <w:sz w:val="16"/>
            </w:rPr>
            <w:t xml:space="preserve"> Lifelong Learning</w:t>
          </w:r>
          <w:r w:rsidR="00B71D1C">
            <w:rPr>
              <w:rFonts w:cs="Arial"/>
              <w:sz w:val="16"/>
            </w:rPr>
            <w:t xml:space="preserve"> and Skills</w:t>
          </w:r>
        </w:p>
      </w:tc>
    </w:tr>
    <w:tr w:rsidR="00BC673B" w:rsidRPr="005F6976" w14:paraId="1DD42464" w14:textId="77777777" w:rsidTr="00E760DD">
      <w:trPr>
        <w:cantSplit/>
        <w:trHeight w:val="371"/>
        <w:jc w:val="center"/>
      </w:trPr>
      <w:tc>
        <w:tcPr>
          <w:tcW w:w="1515" w:type="dxa"/>
          <w:vMerge/>
        </w:tcPr>
        <w:p w14:paraId="1872F6E7" w14:textId="77777777" w:rsidR="00BC673B" w:rsidRPr="005F6976" w:rsidRDefault="00BC673B" w:rsidP="00BC673B">
          <w:pPr>
            <w:jc w:val="center"/>
            <w:rPr>
              <w:rFonts w:cs="Arial"/>
            </w:rPr>
          </w:pPr>
        </w:p>
      </w:tc>
      <w:tc>
        <w:tcPr>
          <w:tcW w:w="1737" w:type="dxa"/>
          <w:vMerge/>
          <w:vAlign w:val="center"/>
        </w:tcPr>
        <w:p w14:paraId="0D76C700" w14:textId="77777777" w:rsidR="00BC673B" w:rsidRPr="005F6976" w:rsidRDefault="00BC673B" w:rsidP="00BC673B">
          <w:pPr>
            <w:jc w:val="center"/>
            <w:rPr>
              <w:rFonts w:cs="Arial"/>
            </w:rPr>
          </w:pPr>
        </w:p>
      </w:tc>
      <w:tc>
        <w:tcPr>
          <w:tcW w:w="2810" w:type="dxa"/>
          <w:vMerge/>
          <w:vAlign w:val="center"/>
        </w:tcPr>
        <w:p w14:paraId="20BCFEA1" w14:textId="77777777" w:rsidR="00BC673B" w:rsidRPr="005F6976" w:rsidRDefault="00BC673B" w:rsidP="00BC673B">
          <w:pPr>
            <w:jc w:val="center"/>
            <w:rPr>
              <w:rFonts w:cs="Arial"/>
            </w:rPr>
          </w:pPr>
        </w:p>
      </w:tc>
      <w:tc>
        <w:tcPr>
          <w:tcW w:w="2126" w:type="dxa"/>
          <w:vAlign w:val="center"/>
        </w:tcPr>
        <w:p w14:paraId="0D811FBD" w14:textId="77777777" w:rsidR="00BC673B" w:rsidRPr="005F6976" w:rsidRDefault="00BC673B" w:rsidP="00BC673B">
          <w:pPr>
            <w:rPr>
              <w:rFonts w:cs="Arial"/>
              <w:b/>
              <w:bCs/>
              <w:sz w:val="16"/>
            </w:rPr>
          </w:pPr>
          <w:r w:rsidRPr="005F6976">
            <w:rPr>
              <w:rFonts w:cs="Arial"/>
              <w:b/>
              <w:bCs/>
              <w:sz w:val="16"/>
            </w:rPr>
            <w:t xml:space="preserve">Page </w:t>
          </w:r>
        </w:p>
      </w:tc>
      <w:tc>
        <w:tcPr>
          <w:tcW w:w="2126" w:type="dxa"/>
          <w:vAlign w:val="center"/>
        </w:tcPr>
        <w:p w14:paraId="2DAB4072" w14:textId="77777777" w:rsidR="00BC673B" w:rsidRPr="005F6976" w:rsidRDefault="00BC673B" w:rsidP="00BC673B">
          <w:pPr>
            <w:jc w:val="center"/>
            <w:rPr>
              <w:rFonts w:cs="Arial"/>
              <w:sz w:val="16"/>
            </w:rPr>
          </w:pPr>
          <w:r w:rsidRPr="005F6976">
            <w:rPr>
              <w:rFonts w:cs="Arial"/>
              <w:sz w:val="16"/>
            </w:rPr>
            <w:fldChar w:fldCharType="begin"/>
          </w:r>
          <w:r w:rsidRPr="005F6976">
            <w:rPr>
              <w:rFonts w:cs="Arial"/>
              <w:sz w:val="16"/>
            </w:rPr>
            <w:instrText xml:space="preserve"> PAGE </w:instrText>
          </w:r>
          <w:r w:rsidRPr="005F6976">
            <w:rPr>
              <w:rFonts w:cs="Arial"/>
              <w:sz w:val="16"/>
            </w:rPr>
            <w:fldChar w:fldCharType="separate"/>
          </w:r>
          <w:r>
            <w:rPr>
              <w:rFonts w:cs="Arial"/>
              <w:noProof/>
              <w:sz w:val="16"/>
            </w:rPr>
            <w:t>1</w:t>
          </w:r>
          <w:r w:rsidRPr="005F6976">
            <w:rPr>
              <w:rFonts w:cs="Arial"/>
              <w:sz w:val="16"/>
            </w:rPr>
            <w:fldChar w:fldCharType="end"/>
          </w:r>
          <w:r w:rsidRPr="005F6976">
            <w:rPr>
              <w:rFonts w:cs="Arial"/>
              <w:sz w:val="16"/>
            </w:rPr>
            <w:t xml:space="preserve"> of </w:t>
          </w:r>
          <w:r w:rsidRPr="005F6976">
            <w:rPr>
              <w:rFonts w:cs="Arial"/>
              <w:sz w:val="16"/>
            </w:rPr>
            <w:fldChar w:fldCharType="begin"/>
          </w:r>
          <w:r w:rsidRPr="005F6976">
            <w:rPr>
              <w:rFonts w:cs="Arial"/>
              <w:sz w:val="16"/>
            </w:rPr>
            <w:instrText xml:space="preserve"> NUMPAGES </w:instrText>
          </w:r>
          <w:r w:rsidRPr="005F6976">
            <w:rPr>
              <w:rFonts w:cs="Arial"/>
              <w:sz w:val="16"/>
            </w:rPr>
            <w:fldChar w:fldCharType="separate"/>
          </w:r>
          <w:r>
            <w:rPr>
              <w:rFonts w:cs="Arial"/>
              <w:noProof/>
              <w:sz w:val="16"/>
            </w:rPr>
            <w:t>9</w:t>
          </w:r>
          <w:r w:rsidRPr="005F6976">
            <w:rPr>
              <w:rFonts w:cs="Arial"/>
              <w:sz w:val="16"/>
            </w:rPr>
            <w:fldChar w:fldCharType="end"/>
          </w:r>
        </w:p>
      </w:tc>
    </w:tr>
  </w:tbl>
  <w:p w14:paraId="1AE870F0" w14:textId="70CCCA2A" w:rsidR="00BC673B" w:rsidRDefault="00BC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341"/>
    <w:multiLevelType w:val="hybridMultilevel"/>
    <w:tmpl w:val="7C006F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A1FC3"/>
    <w:multiLevelType w:val="hybridMultilevel"/>
    <w:tmpl w:val="8AC65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91080"/>
    <w:multiLevelType w:val="hybridMultilevel"/>
    <w:tmpl w:val="50E25638"/>
    <w:lvl w:ilvl="0" w:tplc="D6AC20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83321"/>
    <w:multiLevelType w:val="hybridMultilevel"/>
    <w:tmpl w:val="C81A4576"/>
    <w:lvl w:ilvl="0" w:tplc="D6AC20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F1A57"/>
    <w:multiLevelType w:val="hybridMultilevel"/>
    <w:tmpl w:val="43B88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B5FA0"/>
    <w:multiLevelType w:val="hybridMultilevel"/>
    <w:tmpl w:val="769E2B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330C9E"/>
    <w:multiLevelType w:val="hybridMultilevel"/>
    <w:tmpl w:val="18FCDD8A"/>
    <w:lvl w:ilvl="0" w:tplc="D6AC20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5530F"/>
    <w:multiLevelType w:val="hybridMultilevel"/>
    <w:tmpl w:val="682839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3E4364"/>
    <w:multiLevelType w:val="hybridMultilevel"/>
    <w:tmpl w:val="4E48AB50"/>
    <w:lvl w:ilvl="0" w:tplc="D6AC20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96072"/>
    <w:multiLevelType w:val="hybridMultilevel"/>
    <w:tmpl w:val="8CFE532E"/>
    <w:lvl w:ilvl="0" w:tplc="D6AC20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4590E"/>
    <w:multiLevelType w:val="hybridMultilevel"/>
    <w:tmpl w:val="C8C48B60"/>
    <w:lvl w:ilvl="0" w:tplc="D6AC20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061F0"/>
    <w:multiLevelType w:val="hybridMultilevel"/>
    <w:tmpl w:val="85EA0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737C78"/>
    <w:multiLevelType w:val="hybridMultilevel"/>
    <w:tmpl w:val="9AE82E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5C7440"/>
    <w:multiLevelType w:val="hybridMultilevel"/>
    <w:tmpl w:val="15FA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92ABD"/>
    <w:multiLevelType w:val="hybridMultilevel"/>
    <w:tmpl w:val="B072A6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A66EFD"/>
    <w:multiLevelType w:val="hybridMultilevel"/>
    <w:tmpl w:val="50E25638"/>
    <w:lvl w:ilvl="0" w:tplc="D6AC20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D6274"/>
    <w:multiLevelType w:val="hybridMultilevel"/>
    <w:tmpl w:val="83B66DA4"/>
    <w:lvl w:ilvl="0" w:tplc="D6AC20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2584B"/>
    <w:multiLevelType w:val="hybridMultilevel"/>
    <w:tmpl w:val="082034D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5708A"/>
    <w:multiLevelType w:val="hybridMultilevel"/>
    <w:tmpl w:val="4FE225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C646C6"/>
    <w:multiLevelType w:val="hybridMultilevel"/>
    <w:tmpl w:val="CE8EAE7C"/>
    <w:lvl w:ilvl="0" w:tplc="D6AC20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F0966"/>
    <w:multiLevelType w:val="hybridMultilevel"/>
    <w:tmpl w:val="8112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2224C"/>
    <w:multiLevelType w:val="hybridMultilevel"/>
    <w:tmpl w:val="FC02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00957"/>
    <w:multiLevelType w:val="hybridMultilevel"/>
    <w:tmpl w:val="30D0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E71413"/>
    <w:multiLevelType w:val="hybridMultilevel"/>
    <w:tmpl w:val="28B8632A"/>
    <w:lvl w:ilvl="0" w:tplc="D6AC20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174EDD"/>
    <w:multiLevelType w:val="hybridMultilevel"/>
    <w:tmpl w:val="5D94832C"/>
    <w:lvl w:ilvl="0" w:tplc="D6AC20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607816"/>
    <w:multiLevelType w:val="hybridMultilevel"/>
    <w:tmpl w:val="B6545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53145E"/>
    <w:multiLevelType w:val="hybridMultilevel"/>
    <w:tmpl w:val="3210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1404A4"/>
    <w:multiLevelType w:val="hybridMultilevel"/>
    <w:tmpl w:val="A830D61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7B634E22"/>
    <w:multiLevelType w:val="hybridMultilevel"/>
    <w:tmpl w:val="76FE6D5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B7504A4"/>
    <w:multiLevelType w:val="hybridMultilevel"/>
    <w:tmpl w:val="6CD2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40A37"/>
    <w:multiLevelType w:val="hybridMultilevel"/>
    <w:tmpl w:val="17BE38E4"/>
    <w:lvl w:ilvl="0" w:tplc="D6AC20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735831">
    <w:abstractNumId w:val="21"/>
  </w:num>
  <w:num w:numId="2" w16cid:durableId="2059284004">
    <w:abstractNumId w:val="6"/>
  </w:num>
  <w:num w:numId="3" w16cid:durableId="960066644">
    <w:abstractNumId w:val="8"/>
  </w:num>
  <w:num w:numId="4" w16cid:durableId="1341270987">
    <w:abstractNumId w:val="24"/>
  </w:num>
  <w:num w:numId="5" w16cid:durableId="1980572729">
    <w:abstractNumId w:val="9"/>
  </w:num>
  <w:num w:numId="6" w16cid:durableId="532305988">
    <w:abstractNumId w:val="15"/>
  </w:num>
  <w:num w:numId="7" w16cid:durableId="1919633906">
    <w:abstractNumId w:val="30"/>
  </w:num>
  <w:num w:numId="8" w16cid:durableId="1346901368">
    <w:abstractNumId w:val="3"/>
  </w:num>
  <w:num w:numId="9" w16cid:durableId="1668902547">
    <w:abstractNumId w:val="19"/>
  </w:num>
  <w:num w:numId="10" w16cid:durableId="1943101568">
    <w:abstractNumId w:val="10"/>
  </w:num>
  <w:num w:numId="11" w16cid:durableId="1254510050">
    <w:abstractNumId w:val="16"/>
  </w:num>
  <w:num w:numId="12" w16cid:durableId="750546700">
    <w:abstractNumId w:val="23"/>
  </w:num>
  <w:num w:numId="13" w16cid:durableId="1191067533">
    <w:abstractNumId w:val="2"/>
  </w:num>
  <w:num w:numId="14" w16cid:durableId="62024515">
    <w:abstractNumId w:val="20"/>
  </w:num>
  <w:num w:numId="15" w16cid:durableId="1850245001">
    <w:abstractNumId w:val="22"/>
  </w:num>
  <w:num w:numId="16" w16cid:durableId="1395205049">
    <w:abstractNumId w:val="17"/>
  </w:num>
  <w:num w:numId="17" w16cid:durableId="260644593">
    <w:abstractNumId w:val="5"/>
  </w:num>
  <w:num w:numId="18" w16cid:durableId="286938373">
    <w:abstractNumId w:val="1"/>
  </w:num>
  <w:num w:numId="19" w16cid:durableId="259218633">
    <w:abstractNumId w:val="14"/>
  </w:num>
  <w:num w:numId="20" w16cid:durableId="1679388213">
    <w:abstractNumId w:val="12"/>
  </w:num>
  <w:num w:numId="21" w16cid:durableId="1435713588">
    <w:abstractNumId w:val="7"/>
  </w:num>
  <w:num w:numId="22" w16cid:durableId="946887854">
    <w:abstractNumId w:val="13"/>
  </w:num>
  <w:num w:numId="23" w16cid:durableId="1125657039">
    <w:abstractNumId w:val="29"/>
  </w:num>
  <w:num w:numId="24" w16cid:durableId="685061344">
    <w:abstractNumId w:val="0"/>
  </w:num>
  <w:num w:numId="25" w16cid:durableId="1701779315">
    <w:abstractNumId w:val="27"/>
  </w:num>
  <w:num w:numId="26" w16cid:durableId="1078593729">
    <w:abstractNumId w:val="28"/>
  </w:num>
  <w:num w:numId="27" w16cid:durableId="498617940">
    <w:abstractNumId w:val="18"/>
  </w:num>
  <w:num w:numId="28" w16cid:durableId="1142455848">
    <w:abstractNumId w:val="11"/>
  </w:num>
  <w:num w:numId="29" w16cid:durableId="541329372">
    <w:abstractNumId w:val="25"/>
  </w:num>
  <w:num w:numId="30" w16cid:durableId="2022849858">
    <w:abstractNumId w:val="4"/>
  </w:num>
  <w:num w:numId="31" w16cid:durableId="4844695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F0"/>
    <w:rsid w:val="00005601"/>
    <w:rsid w:val="00040CF1"/>
    <w:rsid w:val="00040D86"/>
    <w:rsid w:val="00090410"/>
    <w:rsid w:val="000B4FB4"/>
    <w:rsid w:val="000C7E46"/>
    <w:rsid w:val="00105676"/>
    <w:rsid w:val="00125114"/>
    <w:rsid w:val="001309F8"/>
    <w:rsid w:val="00140F78"/>
    <w:rsid w:val="00141D71"/>
    <w:rsid w:val="001849DD"/>
    <w:rsid w:val="0019498C"/>
    <w:rsid w:val="001A3E56"/>
    <w:rsid w:val="001E5C4F"/>
    <w:rsid w:val="00202D31"/>
    <w:rsid w:val="00203B7E"/>
    <w:rsid w:val="00237FE9"/>
    <w:rsid w:val="00260075"/>
    <w:rsid w:val="00272F23"/>
    <w:rsid w:val="00285AB2"/>
    <w:rsid w:val="00286391"/>
    <w:rsid w:val="002A193B"/>
    <w:rsid w:val="002A5303"/>
    <w:rsid w:val="002D3AA9"/>
    <w:rsid w:val="002F6481"/>
    <w:rsid w:val="00362AED"/>
    <w:rsid w:val="0037330F"/>
    <w:rsid w:val="00375C57"/>
    <w:rsid w:val="00390B71"/>
    <w:rsid w:val="00394C36"/>
    <w:rsid w:val="003951FD"/>
    <w:rsid w:val="003A4D4D"/>
    <w:rsid w:val="003A58F3"/>
    <w:rsid w:val="003A6C82"/>
    <w:rsid w:val="003A71DF"/>
    <w:rsid w:val="003C27FE"/>
    <w:rsid w:val="003C2F80"/>
    <w:rsid w:val="003D547E"/>
    <w:rsid w:val="00400B48"/>
    <w:rsid w:val="004112D0"/>
    <w:rsid w:val="0042630D"/>
    <w:rsid w:val="00447DED"/>
    <w:rsid w:val="0045502E"/>
    <w:rsid w:val="004709FC"/>
    <w:rsid w:val="0047163E"/>
    <w:rsid w:val="0047269A"/>
    <w:rsid w:val="004742BB"/>
    <w:rsid w:val="00474715"/>
    <w:rsid w:val="00480FB6"/>
    <w:rsid w:val="004859B3"/>
    <w:rsid w:val="00490681"/>
    <w:rsid w:val="004B2FED"/>
    <w:rsid w:val="004C3535"/>
    <w:rsid w:val="004C7591"/>
    <w:rsid w:val="004D1F79"/>
    <w:rsid w:val="005623B1"/>
    <w:rsid w:val="00564D9F"/>
    <w:rsid w:val="00590174"/>
    <w:rsid w:val="005A0891"/>
    <w:rsid w:val="005B142F"/>
    <w:rsid w:val="005C059F"/>
    <w:rsid w:val="005C6AD4"/>
    <w:rsid w:val="005C7C1C"/>
    <w:rsid w:val="005E5524"/>
    <w:rsid w:val="006017DE"/>
    <w:rsid w:val="00603B9F"/>
    <w:rsid w:val="00604AA9"/>
    <w:rsid w:val="00606385"/>
    <w:rsid w:val="00613327"/>
    <w:rsid w:val="00615F9C"/>
    <w:rsid w:val="00632195"/>
    <w:rsid w:val="00634B1F"/>
    <w:rsid w:val="00666AB3"/>
    <w:rsid w:val="00674102"/>
    <w:rsid w:val="006846E5"/>
    <w:rsid w:val="00695E7D"/>
    <w:rsid w:val="00697856"/>
    <w:rsid w:val="006D7FA6"/>
    <w:rsid w:val="006F75B3"/>
    <w:rsid w:val="00715BD6"/>
    <w:rsid w:val="00742DCC"/>
    <w:rsid w:val="00752C5A"/>
    <w:rsid w:val="00760A8C"/>
    <w:rsid w:val="00797E39"/>
    <w:rsid w:val="007A44D7"/>
    <w:rsid w:val="007C3142"/>
    <w:rsid w:val="007D1598"/>
    <w:rsid w:val="007D74F0"/>
    <w:rsid w:val="008241DB"/>
    <w:rsid w:val="00834DAC"/>
    <w:rsid w:val="00864E30"/>
    <w:rsid w:val="008D33A0"/>
    <w:rsid w:val="008D3B37"/>
    <w:rsid w:val="009213DF"/>
    <w:rsid w:val="009650C2"/>
    <w:rsid w:val="00976055"/>
    <w:rsid w:val="009823D8"/>
    <w:rsid w:val="009F16DB"/>
    <w:rsid w:val="009F48A8"/>
    <w:rsid w:val="009F5B31"/>
    <w:rsid w:val="00A21398"/>
    <w:rsid w:val="00A2473F"/>
    <w:rsid w:val="00A44368"/>
    <w:rsid w:val="00A514ED"/>
    <w:rsid w:val="00A5296D"/>
    <w:rsid w:val="00A8073E"/>
    <w:rsid w:val="00A808C7"/>
    <w:rsid w:val="00A81805"/>
    <w:rsid w:val="00A8284D"/>
    <w:rsid w:val="00AB1C24"/>
    <w:rsid w:val="00AC5CA7"/>
    <w:rsid w:val="00AF5A7C"/>
    <w:rsid w:val="00AF7CAA"/>
    <w:rsid w:val="00B02C0D"/>
    <w:rsid w:val="00B0376D"/>
    <w:rsid w:val="00B065E3"/>
    <w:rsid w:val="00B32B41"/>
    <w:rsid w:val="00B33912"/>
    <w:rsid w:val="00B355B7"/>
    <w:rsid w:val="00B42CDD"/>
    <w:rsid w:val="00B6529C"/>
    <w:rsid w:val="00B6638D"/>
    <w:rsid w:val="00B71D1C"/>
    <w:rsid w:val="00B80142"/>
    <w:rsid w:val="00BA3E69"/>
    <w:rsid w:val="00BB4678"/>
    <w:rsid w:val="00BC38CD"/>
    <w:rsid w:val="00BC673B"/>
    <w:rsid w:val="00BD4374"/>
    <w:rsid w:val="00BF65DA"/>
    <w:rsid w:val="00C40F95"/>
    <w:rsid w:val="00C908A7"/>
    <w:rsid w:val="00CB22A2"/>
    <w:rsid w:val="00CD541D"/>
    <w:rsid w:val="00CD7195"/>
    <w:rsid w:val="00CE64C9"/>
    <w:rsid w:val="00D002EE"/>
    <w:rsid w:val="00D13ED9"/>
    <w:rsid w:val="00D3626A"/>
    <w:rsid w:val="00D416DC"/>
    <w:rsid w:val="00D54AB9"/>
    <w:rsid w:val="00D57917"/>
    <w:rsid w:val="00D93583"/>
    <w:rsid w:val="00D94522"/>
    <w:rsid w:val="00D975B6"/>
    <w:rsid w:val="00DA5FBB"/>
    <w:rsid w:val="00DA7E8E"/>
    <w:rsid w:val="00DD0D55"/>
    <w:rsid w:val="00DE3235"/>
    <w:rsid w:val="00E13A49"/>
    <w:rsid w:val="00E21230"/>
    <w:rsid w:val="00E52DAA"/>
    <w:rsid w:val="00E760DD"/>
    <w:rsid w:val="00E90B67"/>
    <w:rsid w:val="00EB7EAB"/>
    <w:rsid w:val="00EE3B48"/>
    <w:rsid w:val="00EE7EC0"/>
    <w:rsid w:val="00F02A2B"/>
    <w:rsid w:val="00F2441B"/>
    <w:rsid w:val="00F37A69"/>
    <w:rsid w:val="00F40A02"/>
    <w:rsid w:val="00F6479C"/>
    <w:rsid w:val="00F920EB"/>
    <w:rsid w:val="00FA3816"/>
    <w:rsid w:val="00FD2D0E"/>
    <w:rsid w:val="00FF0899"/>
    <w:rsid w:val="00FF1F1C"/>
    <w:rsid w:val="00FF2BBE"/>
    <w:rsid w:val="1CDE7B76"/>
    <w:rsid w:val="62217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3ECA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142"/>
    <w:pPr>
      <w:ind w:left="720"/>
      <w:contextualSpacing/>
    </w:pPr>
  </w:style>
  <w:style w:type="paragraph" w:styleId="Header">
    <w:name w:val="header"/>
    <w:basedOn w:val="Normal"/>
    <w:link w:val="HeaderChar"/>
    <w:uiPriority w:val="99"/>
    <w:unhideWhenUsed/>
    <w:rsid w:val="00B33912"/>
    <w:pPr>
      <w:tabs>
        <w:tab w:val="center" w:pos="4513"/>
        <w:tab w:val="right" w:pos="9026"/>
      </w:tabs>
    </w:pPr>
  </w:style>
  <w:style w:type="character" w:customStyle="1" w:styleId="HeaderChar">
    <w:name w:val="Header Char"/>
    <w:basedOn w:val="DefaultParagraphFont"/>
    <w:link w:val="Header"/>
    <w:uiPriority w:val="99"/>
    <w:rsid w:val="00B33912"/>
  </w:style>
  <w:style w:type="paragraph" w:styleId="Footer">
    <w:name w:val="footer"/>
    <w:basedOn w:val="Normal"/>
    <w:link w:val="FooterChar"/>
    <w:uiPriority w:val="99"/>
    <w:unhideWhenUsed/>
    <w:rsid w:val="00B33912"/>
    <w:pPr>
      <w:tabs>
        <w:tab w:val="center" w:pos="4513"/>
        <w:tab w:val="right" w:pos="9026"/>
      </w:tabs>
    </w:pPr>
  </w:style>
  <w:style w:type="character" w:customStyle="1" w:styleId="FooterChar">
    <w:name w:val="Footer Char"/>
    <w:basedOn w:val="DefaultParagraphFont"/>
    <w:link w:val="Footer"/>
    <w:uiPriority w:val="99"/>
    <w:rsid w:val="00B33912"/>
  </w:style>
  <w:style w:type="character" w:styleId="Hyperlink">
    <w:name w:val="Hyperlink"/>
    <w:basedOn w:val="DefaultParagraphFont"/>
    <w:uiPriority w:val="99"/>
    <w:unhideWhenUsed/>
    <w:rsid w:val="004709FC"/>
    <w:rPr>
      <w:color w:val="F49100" w:themeColor="hyperlink"/>
      <w:u w:val="single"/>
    </w:rPr>
  </w:style>
  <w:style w:type="character" w:styleId="CommentReference">
    <w:name w:val="annotation reference"/>
    <w:basedOn w:val="DefaultParagraphFont"/>
    <w:uiPriority w:val="99"/>
    <w:semiHidden/>
    <w:unhideWhenUsed/>
    <w:rsid w:val="00715BD6"/>
    <w:rPr>
      <w:sz w:val="18"/>
      <w:szCs w:val="18"/>
    </w:rPr>
  </w:style>
  <w:style w:type="paragraph" w:styleId="CommentText">
    <w:name w:val="annotation text"/>
    <w:basedOn w:val="Normal"/>
    <w:link w:val="CommentTextChar"/>
    <w:uiPriority w:val="99"/>
    <w:semiHidden/>
    <w:unhideWhenUsed/>
    <w:rsid w:val="00715BD6"/>
  </w:style>
  <w:style w:type="character" w:customStyle="1" w:styleId="CommentTextChar">
    <w:name w:val="Comment Text Char"/>
    <w:basedOn w:val="DefaultParagraphFont"/>
    <w:link w:val="CommentText"/>
    <w:uiPriority w:val="99"/>
    <w:semiHidden/>
    <w:rsid w:val="00715BD6"/>
  </w:style>
  <w:style w:type="paragraph" w:styleId="CommentSubject">
    <w:name w:val="annotation subject"/>
    <w:basedOn w:val="CommentText"/>
    <w:next w:val="CommentText"/>
    <w:link w:val="CommentSubjectChar"/>
    <w:uiPriority w:val="99"/>
    <w:semiHidden/>
    <w:unhideWhenUsed/>
    <w:rsid w:val="00715BD6"/>
    <w:rPr>
      <w:b/>
      <w:bCs/>
      <w:sz w:val="20"/>
      <w:szCs w:val="20"/>
    </w:rPr>
  </w:style>
  <w:style w:type="character" w:customStyle="1" w:styleId="CommentSubjectChar">
    <w:name w:val="Comment Subject Char"/>
    <w:basedOn w:val="CommentTextChar"/>
    <w:link w:val="CommentSubject"/>
    <w:uiPriority w:val="99"/>
    <w:semiHidden/>
    <w:rsid w:val="00715BD6"/>
    <w:rPr>
      <w:b/>
      <w:bCs/>
      <w:sz w:val="20"/>
      <w:szCs w:val="20"/>
    </w:rPr>
  </w:style>
  <w:style w:type="paragraph" w:styleId="BalloonText">
    <w:name w:val="Balloon Text"/>
    <w:basedOn w:val="Normal"/>
    <w:link w:val="BalloonTextChar"/>
    <w:uiPriority w:val="99"/>
    <w:semiHidden/>
    <w:unhideWhenUsed/>
    <w:rsid w:val="00715B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5BD6"/>
    <w:rPr>
      <w:rFonts w:ascii="Times New Roman" w:hAnsi="Times New Roman" w:cs="Times New Roman"/>
      <w:sz w:val="18"/>
      <w:szCs w:val="18"/>
    </w:rPr>
  </w:style>
  <w:style w:type="table" w:styleId="TableGrid">
    <w:name w:val="Table Grid"/>
    <w:basedOn w:val="TableNormal"/>
    <w:uiPriority w:val="59"/>
    <w:rsid w:val="004D1F7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9823D8"/>
    <w:rPr>
      <w:color w:val="605E5C"/>
      <w:shd w:val="clear" w:color="auto" w:fill="E1DFDD"/>
    </w:rPr>
  </w:style>
  <w:style w:type="character" w:styleId="FollowedHyperlink">
    <w:name w:val="FollowedHyperlink"/>
    <w:basedOn w:val="DefaultParagraphFont"/>
    <w:uiPriority w:val="99"/>
    <w:semiHidden/>
    <w:unhideWhenUsed/>
    <w:rsid w:val="00EE7EC0"/>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500143">
      <w:bodyDiv w:val="1"/>
      <w:marLeft w:val="0"/>
      <w:marRight w:val="0"/>
      <w:marTop w:val="0"/>
      <w:marBottom w:val="0"/>
      <w:divBdr>
        <w:top w:val="none" w:sz="0" w:space="0" w:color="auto"/>
        <w:left w:val="none" w:sz="0" w:space="0" w:color="auto"/>
        <w:bottom w:val="none" w:sz="0" w:space="0" w:color="auto"/>
        <w:right w:val="none" w:sz="0" w:space="0" w:color="auto"/>
      </w:divBdr>
    </w:div>
    <w:div w:id="1355768927">
      <w:bodyDiv w:val="1"/>
      <w:marLeft w:val="0"/>
      <w:marRight w:val="0"/>
      <w:marTop w:val="0"/>
      <w:marBottom w:val="0"/>
      <w:divBdr>
        <w:top w:val="none" w:sz="0" w:space="0" w:color="auto"/>
        <w:left w:val="none" w:sz="0" w:space="0" w:color="auto"/>
        <w:bottom w:val="none" w:sz="0" w:space="0" w:color="auto"/>
        <w:right w:val="none" w:sz="0" w:space="0" w:color="auto"/>
      </w:divBdr>
    </w:div>
    <w:div w:id="15030826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effield.gov.uk/home/your-city-council/complai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e85a2a-d933-4483-8446-7f50a3662221" xsi:nil="true"/>
    <lcf76f155ced4ddcb4097134ff3c332f xmlns="17dd376a-7703-4d16-8034-213cffa616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2315FF91480F41BB382630AFAFE163" ma:contentTypeVersion="16" ma:contentTypeDescription="Create a new document." ma:contentTypeScope="" ma:versionID="47f2e8ede32b73cee0621a579aa03f34">
  <xsd:schema xmlns:xsd="http://www.w3.org/2001/XMLSchema" xmlns:xs="http://www.w3.org/2001/XMLSchema" xmlns:p="http://schemas.microsoft.com/office/2006/metadata/properties" xmlns:ns2="17dd376a-7703-4d16-8034-213cffa61642" xmlns:ns3="7ee85a2a-d933-4483-8446-7f50a3662221" targetNamespace="http://schemas.microsoft.com/office/2006/metadata/properties" ma:root="true" ma:fieldsID="a57ef099c23aa7e144856897eef401e9" ns2:_="" ns3:_="">
    <xsd:import namespace="17dd376a-7703-4d16-8034-213cffa61642"/>
    <xsd:import namespace="7ee85a2a-d933-4483-8446-7f50a36622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d376a-7703-4d16-8034-213cffa61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85a2a-d933-4483-8446-7f50a36622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e015ee8-dc21-4973-815c-26479bba58d5}" ma:internalName="TaxCatchAll" ma:showField="CatchAllData" ma:web="7ee85a2a-d933-4483-8446-7f50a366222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BFCC-1388-439D-8FE7-99EBB751F989}">
  <ds:schemaRefs>
    <ds:schemaRef ds:uri="http://schemas.microsoft.com/office/2006/metadata/properties"/>
    <ds:schemaRef ds:uri="http://schemas.microsoft.com/office/infopath/2007/PartnerControls"/>
    <ds:schemaRef ds:uri="7ee85a2a-d933-4483-8446-7f50a3662221"/>
    <ds:schemaRef ds:uri="17dd376a-7703-4d16-8034-213cffa61642"/>
  </ds:schemaRefs>
</ds:datastoreItem>
</file>

<file path=customXml/itemProps2.xml><?xml version="1.0" encoding="utf-8"?>
<ds:datastoreItem xmlns:ds="http://schemas.openxmlformats.org/officeDocument/2006/customXml" ds:itemID="{8FC58FCE-4D08-4847-98BC-CCA865A6E20A}">
  <ds:schemaRefs>
    <ds:schemaRef ds:uri="http://schemas.microsoft.com/sharepoint/v3/contenttype/forms"/>
  </ds:schemaRefs>
</ds:datastoreItem>
</file>

<file path=customXml/itemProps3.xml><?xml version="1.0" encoding="utf-8"?>
<ds:datastoreItem xmlns:ds="http://schemas.openxmlformats.org/officeDocument/2006/customXml" ds:itemID="{8D7689D5-EC49-400C-9785-2F5F4AFCA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d376a-7703-4d16-8034-213cffa61642"/>
    <ds:schemaRef ds:uri="7ee85a2a-d933-4483-8446-7f50a3662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C41F4-3271-B94E-82A7-DEAB541D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Alex Cooke</cp:lastModifiedBy>
  <cp:revision>16</cp:revision>
  <cp:lastPrinted>2023-08-22T09:01:00Z</cp:lastPrinted>
  <dcterms:created xsi:type="dcterms:W3CDTF">2022-07-22T14:13:00Z</dcterms:created>
  <dcterms:modified xsi:type="dcterms:W3CDTF">2023-10-19T09:15:00Z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0x010100642315FF91480F41BB382630AFAFE163</vt:lpwstr>
  </property>
  <property fmtid="{D5CDD505-2E9C-101B-9397-08002B2CF9AE}" pid="3" name="MSIP_Label_c8588358-c3f1-4695-a290-e2f70d15689d_Enabled">
    <vt:lpwstr>true</vt:lpwstr>
  </property>
  <property fmtid="{D5CDD505-2E9C-101B-9397-08002B2CF9AE}" pid="4" name="MSIP_Label_c8588358-c3f1-4695-a290-e2f70d15689d_SetDate">
    <vt:lpwstr>2022-07-22T14:10:08Z</vt:lpwstr>
  </property>
  <property fmtid="{D5CDD505-2E9C-101B-9397-08002B2CF9AE}" pid="5" name="MSIP_Label_c8588358-c3f1-4695-a290-e2f70d15689d_Method">
    <vt:lpwstr>Privileged</vt:lpwstr>
  </property>
  <property fmtid="{D5CDD505-2E9C-101B-9397-08002B2CF9AE}" pid="6" name="MSIP_Label_c8588358-c3f1-4695-a290-e2f70d15689d_Name">
    <vt:lpwstr>Official – General</vt:lpwstr>
  </property>
  <property fmtid="{D5CDD505-2E9C-101B-9397-08002B2CF9AE}" pid="7" name="MSIP_Label_c8588358-c3f1-4695-a290-e2f70d15689d_SiteId">
    <vt:lpwstr>a1ba59b9-7204-48d8-a360-7770245ad4a9</vt:lpwstr>
  </property>
  <property fmtid="{D5CDD505-2E9C-101B-9397-08002B2CF9AE}" pid="8" name="MSIP_Label_c8588358-c3f1-4695-a290-e2f70d15689d_ActionId">
    <vt:lpwstr>0432a04c-8176-4fc9-b9be-8c060742406d</vt:lpwstr>
  </property>
  <property fmtid="{D5CDD505-2E9C-101B-9397-08002B2CF9AE}" pid="9" name="MSIP_Label_c8588358-c3f1-4695-a290-e2f70d15689d_ContentBits">
    <vt:lpwstr>0</vt:lpwstr>
  </property>
  <property fmtid="{D5CDD505-2E9C-101B-9397-08002B2CF9AE}" pid="10" name="Order">
    <vt:r8>14892200</vt:r8>
  </property>
  <property fmtid="{D5CDD505-2E9C-101B-9397-08002B2CF9AE}" pid="11" name="MediaServiceImageTags">
    <vt:lpwstr/>
  </property>
</Properties>
</file>